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5F693" w14:textId="77777777" w:rsidR="00476D20" w:rsidRPr="007852AA" w:rsidRDefault="00F30B9E" w:rsidP="003C77D3">
      <w:pPr>
        <w:rPr>
          <w:b/>
          <w:sz w:val="22"/>
        </w:rPr>
      </w:pPr>
      <w:bookmarkStart w:id="0" w:name="_Toc121058661"/>
      <w:r w:rsidRPr="007852AA">
        <w:rPr>
          <w:b/>
          <w:sz w:val="22"/>
        </w:rPr>
        <w:t>Richtwerte für Pauschalansätze in Schutzwaldprojekten</w:t>
      </w:r>
      <w:bookmarkEnd w:id="0"/>
    </w:p>
    <w:p w14:paraId="6551381F" w14:textId="77777777" w:rsidR="00F30B9E" w:rsidRDefault="00F30B9E" w:rsidP="003C77D3">
      <w:pPr>
        <w:rPr>
          <w:sz w:val="22"/>
        </w:rPr>
      </w:pPr>
    </w:p>
    <w:tbl>
      <w:tblPr>
        <w:tblStyle w:val="Tabellenraster"/>
        <w:tblW w:w="14772" w:type="dxa"/>
        <w:tblLook w:val="04A0" w:firstRow="1" w:lastRow="0" w:firstColumn="1" w:lastColumn="0" w:noHBand="0" w:noVBand="1"/>
      </w:tblPr>
      <w:tblGrid>
        <w:gridCol w:w="803"/>
        <w:gridCol w:w="2986"/>
        <w:gridCol w:w="950"/>
        <w:gridCol w:w="1839"/>
        <w:gridCol w:w="6033"/>
        <w:gridCol w:w="2161"/>
      </w:tblGrid>
      <w:tr w:rsidR="006944CB" w:rsidRPr="00F30B9E" w14:paraId="7B8F0288" w14:textId="77777777" w:rsidTr="006944CB">
        <w:trPr>
          <w:trHeight w:val="300"/>
        </w:trPr>
        <w:tc>
          <w:tcPr>
            <w:tcW w:w="803" w:type="dxa"/>
            <w:shd w:val="clear" w:color="auto" w:fill="BFBFBF" w:themeFill="background1" w:themeFillShade="BF"/>
            <w:noWrap/>
            <w:hideMark/>
          </w:tcPr>
          <w:p w14:paraId="77E2EB7A" w14:textId="77777777" w:rsidR="006944CB" w:rsidRPr="00F30B9E" w:rsidRDefault="006944CB" w:rsidP="00F30B9E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986" w:type="dxa"/>
            <w:shd w:val="clear" w:color="auto" w:fill="BFBFBF" w:themeFill="background1" w:themeFillShade="BF"/>
            <w:noWrap/>
            <w:hideMark/>
          </w:tcPr>
          <w:p w14:paraId="5770AEF0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Fördertatbestand</w:t>
            </w:r>
          </w:p>
        </w:tc>
        <w:tc>
          <w:tcPr>
            <w:tcW w:w="950" w:type="dxa"/>
            <w:shd w:val="clear" w:color="auto" w:fill="BFBFBF" w:themeFill="background1" w:themeFillShade="BF"/>
            <w:noWrap/>
            <w:hideMark/>
          </w:tcPr>
          <w:p w14:paraId="18F424B3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Einheit</w:t>
            </w:r>
          </w:p>
        </w:tc>
        <w:tc>
          <w:tcPr>
            <w:tcW w:w="1839" w:type="dxa"/>
            <w:shd w:val="clear" w:color="auto" w:fill="BFBFBF" w:themeFill="background1" w:themeFillShade="BF"/>
            <w:noWrap/>
            <w:hideMark/>
          </w:tcPr>
          <w:p w14:paraId="6930B600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Ansatz</w:t>
            </w:r>
          </w:p>
        </w:tc>
        <w:tc>
          <w:tcPr>
            <w:tcW w:w="6033" w:type="dxa"/>
            <w:shd w:val="clear" w:color="auto" w:fill="BFBFBF" w:themeFill="background1" w:themeFillShade="BF"/>
          </w:tcPr>
          <w:p w14:paraId="0CC30913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Bemerkungen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14:paraId="313FE709" w14:textId="77777777" w:rsidR="006944CB" w:rsidRPr="00F30B9E" w:rsidRDefault="006944CB" w:rsidP="006944CB">
            <w:pPr>
              <w:rPr>
                <w:b/>
                <w:bCs/>
              </w:rPr>
            </w:pPr>
            <w:r>
              <w:rPr>
                <w:b/>
                <w:bCs/>
              </w:rPr>
              <w:t>Beitragsberechtig</w:t>
            </w:r>
          </w:p>
        </w:tc>
      </w:tr>
      <w:tr w:rsidR="006944CB" w:rsidRPr="00F30B9E" w14:paraId="2F91EDCE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38611970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1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0019A540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Pflanzung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72E52744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5C20638C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6197E579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1B4B3737" w14:textId="77777777" w:rsidR="006944CB" w:rsidRPr="00F30B9E" w:rsidRDefault="006944CB" w:rsidP="00F30B9E"/>
        </w:tc>
      </w:tr>
      <w:tr w:rsidR="006944CB" w:rsidRPr="00F30B9E" w14:paraId="077AD6A0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0C5CD3DA" w14:textId="77777777" w:rsidR="006944CB" w:rsidRPr="00F30B9E" w:rsidRDefault="006944CB" w:rsidP="00F30B9E">
            <w:r w:rsidRPr="00F30B9E">
              <w:t>1.1</w:t>
            </w:r>
          </w:p>
        </w:tc>
        <w:tc>
          <w:tcPr>
            <w:tcW w:w="2986" w:type="dxa"/>
            <w:noWrap/>
            <w:hideMark/>
          </w:tcPr>
          <w:p w14:paraId="603807C4" w14:textId="77777777" w:rsidR="006944CB" w:rsidRPr="00F30B9E" w:rsidRDefault="006944CB">
            <w:r w:rsidRPr="00F30B9E">
              <w:t>Pflanzung</w:t>
            </w:r>
          </w:p>
        </w:tc>
        <w:tc>
          <w:tcPr>
            <w:tcW w:w="950" w:type="dxa"/>
            <w:noWrap/>
            <w:hideMark/>
          </w:tcPr>
          <w:p w14:paraId="608EE589" w14:textId="77777777" w:rsidR="006944CB" w:rsidRPr="00F30B9E" w:rsidRDefault="006944CB" w:rsidP="00F30B9E">
            <w:proofErr w:type="spellStart"/>
            <w:r w:rsidRPr="00F30B9E">
              <w:t>Stk</w:t>
            </w:r>
            <w:proofErr w:type="spellEnd"/>
          </w:p>
        </w:tc>
        <w:tc>
          <w:tcPr>
            <w:tcW w:w="1839" w:type="dxa"/>
            <w:noWrap/>
            <w:hideMark/>
          </w:tcPr>
          <w:p w14:paraId="650891DB" w14:textId="77777777" w:rsidR="006944CB" w:rsidRPr="00F30B9E" w:rsidRDefault="006944CB" w:rsidP="00F30B9E">
            <w:r w:rsidRPr="00F30B9E">
              <w:t>10</w:t>
            </w:r>
          </w:p>
        </w:tc>
        <w:tc>
          <w:tcPr>
            <w:tcW w:w="6033" w:type="dxa"/>
          </w:tcPr>
          <w:p w14:paraId="14D07DA4" w14:textId="77777777" w:rsidR="006944CB" w:rsidRPr="00F30B9E" w:rsidRDefault="006944CB" w:rsidP="00F30B9E">
            <w:r w:rsidRPr="00F30B9E">
              <w:t>nur in Ausnahmefällen</w:t>
            </w:r>
          </w:p>
        </w:tc>
        <w:tc>
          <w:tcPr>
            <w:tcW w:w="2161" w:type="dxa"/>
          </w:tcPr>
          <w:p w14:paraId="1D70B274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78F006C2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0E885A5F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3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1FFFA25D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Pflege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2D0497F0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244596F9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1CBD9E8F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31788E18" w14:textId="77777777" w:rsidR="006944CB" w:rsidRPr="00F30B9E" w:rsidRDefault="006944CB" w:rsidP="00F30B9E"/>
        </w:tc>
      </w:tr>
      <w:tr w:rsidR="006944CB" w:rsidRPr="00F30B9E" w14:paraId="0E1951DF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2B402ABA" w14:textId="77777777" w:rsidR="006944CB" w:rsidRPr="00F30B9E" w:rsidRDefault="006944CB" w:rsidP="00F30B9E">
            <w:r w:rsidRPr="00F30B9E">
              <w:t>3.1</w:t>
            </w:r>
          </w:p>
        </w:tc>
        <w:tc>
          <w:tcPr>
            <w:tcW w:w="2986" w:type="dxa"/>
            <w:noWrap/>
            <w:hideMark/>
          </w:tcPr>
          <w:p w14:paraId="57B3EAED" w14:textId="77777777" w:rsidR="006944CB" w:rsidRPr="00F30B9E" w:rsidRDefault="006944CB">
            <w:r w:rsidRPr="00F30B9E">
              <w:t>Pflege - Jungwuchspflege/auf Stock setzen</w:t>
            </w:r>
          </w:p>
        </w:tc>
        <w:tc>
          <w:tcPr>
            <w:tcW w:w="950" w:type="dxa"/>
            <w:noWrap/>
            <w:hideMark/>
          </w:tcPr>
          <w:p w14:paraId="2C485945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6E95775E" w14:textId="77777777" w:rsidR="006944CB" w:rsidRPr="00F30B9E" w:rsidRDefault="006944CB" w:rsidP="00F30B9E">
            <w:r w:rsidRPr="00F30B9E">
              <w:t>15</w:t>
            </w:r>
          </w:p>
        </w:tc>
        <w:tc>
          <w:tcPr>
            <w:tcW w:w="6033" w:type="dxa"/>
          </w:tcPr>
          <w:p w14:paraId="7711400A" w14:textId="77777777" w:rsidR="006944CB" w:rsidRPr="00F30B9E" w:rsidRDefault="006944CB" w:rsidP="00F30B9E">
            <w:r w:rsidRPr="00F30B9E">
              <w:t>inkl. MS-Kosten</w:t>
            </w:r>
          </w:p>
        </w:tc>
        <w:tc>
          <w:tcPr>
            <w:tcW w:w="2161" w:type="dxa"/>
          </w:tcPr>
          <w:p w14:paraId="6BD2B93D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1E4F179F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7C66A376" w14:textId="77777777" w:rsidR="006944CB" w:rsidRPr="00F30B9E" w:rsidRDefault="006944CB" w:rsidP="00F30B9E">
            <w:r w:rsidRPr="00F30B9E">
              <w:t>3.2</w:t>
            </w:r>
          </w:p>
        </w:tc>
        <w:tc>
          <w:tcPr>
            <w:tcW w:w="2986" w:type="dxa"/>
            <w:noWrap/>
            <w:hideMark/>
          </w:tcPr>
          <w:p w14:paraId="0899E2B4" w14:textId="77777777" w:rsidR="006944CB" w:rsidRPr="00F30B9E" w:rsidRDefault="006944CB">
            <w:r w:rsidRPr="00F30B9E">
              <w:t>Pflege - Stangenholzpflege</w:t>
            </w:r>
          </w:p>
        </w:tc>
        <w:tc>
          <w:tcPr>
            <w:tcW w:w="950" w:type="dxa"/>
            <w:noWrap/>
            <w:hideMark/>
          </w:tcPr>
          <w:p w14:paraId="129AB82F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54989DAB" w14:textId="77777777" w:rsidR="006944CB" w:rsidRPr="00F30B9E" w:rsidRDefault="006944CB" w:rsidP="00F30B9E">
            <w:r w:rsidRPr="00F30B9E">
              <w:t>20</w:t>
            </w:r>
          </w:p>
        </w:tc>
        <w:tc>
          <w:tcPr>
            <w:tcW w:w="6033" w:type="dxa"/>
          </w:tcPr>
          <w:p w14:paraId="7DE5849B" w14:textId="77777777" w:rsidR="006944CB" w:rsidRPr="00F30B9E" w:rsidRDefault="006944CB" w:rsidP="00F30B9E">
            <w:r w:rsidRPr="00F30B9E">
              <w:t>inkl. MS-Kosten</w:t>
            </w:r>
          </w:p>
        </w:tc>
        <w:tc>
          <w:tcPr>
            <w:tcW w:w="2161" w:type="dxa"/>
          </w:tcPr>
          <w:p w14:paraId="691D2631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20E6E941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5B49DEDD" w14:textId="77777777" w:rsidR="006944CB" w:rsidRPr="00F30B9E" w:rsidRDefault="006944CB" w:rsidP="00F30B9E">
            <w:r w:rsidRPr="00F30B9E">
              <w:t>3.3</w:t>
            </w:r>
          </w:p>
        </w:tc>
        <w:tc>
          <w:tcPr>
            <w:tcW w:w="2986" w:type="dxa"/>
            <w:noWrap/>
            <w:hideMark/>
          </w:tcPr>
          <w:p w14:paraId="3BF7B5A7" w14:textId="77777777" w:rsidR="006944CB" w:rsidRPr="00F30B9E" w:rsidRDefault="006944CB">
            <w:r w:rsidRPr="00F30B9E">
              <w:t>Pflege - Schlagpflege</w:t>
            </w:r>
          </w:p>
        </w:tc>
        <w:tc>
          <w:tcPr>
            <w:tcW w:w="950" w:type="dxa"/>
            <w:noWrap/>
            <w:hideMark/>
          </w:tcPr>
          <w:p w14:paraId="29009AB1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173B35AB" w14:textId="77777777" w:rsidR="006944CB" w:rsidRPr="00F30B9E" w:rsidRDefault="006944CB" w:rsidP="00F30B9E">
            <w:r w:rsidRPr="00F30B9E">
              <w:t>15</w:t>
            </w:r>
          </w:p>
        </w:tc>
        <w:tc>
          <w:tcPr>
            <w:tcW w:w="6033" w:type="dxa"/>
          </w:tcPr>
          <w:p w14:paraId="5586B1E5" w14:textId="77777777" w:rsidR="006944CB" w:rsidRPr="00F30B9E" w:rsidRDefault="006944CB" w:rsidP="00F30B9E"/>
        </w:tc>
        <w:tc>
          <w:tcPr>
            <w:tcW w:w="2161" w:type="dxa"/>
          </w:tcPr>
          <w:p w14:paraId="2B6370B0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0764597A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558F29DE" w14:textId="77777777" w:rsidR="006944CB" w:rsidRPr="00F30B9E" w:rsidRDefault="006944CB" w:rsidP="00F30B9E">
            <w:r w:rsidRPr="00F30B9E">
              <w:t>3.6</w:t>
            </w:r>
          </w:p>
        </w:tc>
        <w:tc>
          <w:tcPr>
            <w:tcW w:w="2986" w:type="dxa"/>
            <w:noWrap/>
            <w:hideMark/>
          </w:tcPr>
          <w:p w14:paraId="70461FE2" w14:textId="77777777" w:rsidR="006944CB" w:rsidRPr="00F30B9E" w:rsidRDefault="006944CB">
            <w:r w:rsidRPr="00F30B9E">
              <w:t>Pflege - Zuschlag erschwerte Verhältnisse</w:t>
            </w:r>
          </w:p>
        </w:tc>
        <w:tc>
          <w:tcPr>
            <w:tcW w:w="950" w:type="dxa"/>
            <w:noWrap/>
            <w:hideMark/>
          </w:tcPr>
          <w:p w14:paraId="4D421311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7AE257A7" w14:textId="77777777" w:rsidR="006944CB" w:rsidRPr="00F30B9E" w:rsidRDefault="006944CB" w:rsidP="00F30B9E">
            <w:r w:rsidRPr="00F30B9E">
              <w:t>5-10</w:t>
            </w:r>
          </w:p>
        </w:tc>
        <w:tc>
          <w:tcPr>
            <w:tcW w:w="6033" w:type="dxa"/>
          </w:tcPr>
          <w:p w14:paraId="584991C2" w14:textId="77777777" w:rsidR="006944CB" w:rsidRPr="00F30B9E" w:rsidRDefault="006944CB" w:rsidP="00F30B9E"/>
        </w:tc>
        <w:tc>
          <w:tcPr>
            <w:tcW w:w="2161" w:type="dxa"/>
          </w:tcPr>
          <w:p w14:paraId="1969B57E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6ADD28B5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</w:tcPr>
          <w:p w14:paraId="2FC9415D" w14:textId="77777777" w:rsidR="006944CB" w:rsidRPr="00F30B9E" w:rsidRDefault="006944CB" w:rsidP="00F30B9E">
            <w:pPr>
              <w:rPr>
                <w:b/>
              </w:rPr>
            </w:pPr>
            <w:r w:rsidRPr="00F30B9E">
              <w:rPr>
                <w:b/>
              </w:rPr>
              <w:t>4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</w:tcPr>
          <w:p w14:paraId="56DD4E6C" w14:textId="77777777" w:rsidR="006944CB" w:rsidRPr="00F30B9E" w:rsidRDefault="006944CB">
            <w:pPr>
              <w:rPr>
                <w:b/>
              </w:rPr>
            </w:pPr>
            <w:r w:rsidRPr="00F30B9E">
              <w:rPr>
                <w:b/>
              </w:rPr>
              <w:t>Räumung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</w:tcPr>
          <w:p w14:paraId="03166393" w14:textId="77777777" w:rsidR="006944CB" w:rsidRPr="00F30B9E" w:rsidRDefault="006944CB" w:rsidP="00F30B9E"/>
        </w:tc>
        <w:tc>
          <w:tcPr>
            <w:tcW w:w="1839" w:type="dxa"/>
            <w:shd w:val="clear" w:color="auto" w:fill="F2F2F2" w:themeFill="background1" w:themeFillShade="F2"/>
            <w:noWrap/>
          </w:tcPr>
          <w:p w14:paraId="0CF6A5D1" w14:textId="77777777" w:rsidR="006944CB" w:rsidRPr="00F30B9E" w:rsidRDefault="006944CB" w:rsidP="00F30B9E"/>
        </w:tc>
        <w:tc>
          <w:tcPr>
            <w:tcW w:w="6033" w:type="dxa"/>
            <w:shd w:val="clear" w:color="auto" w:fill="F2F2F2" w:themeFill="background1" w:themeFillShade="F2"/>
          </w:tcPr>
          <w:p w14:paraId="6D440B3B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666FD221" w14:textId="77777777" w:rsidR="006944CB" w:rsidRPr="00F30B9E" w:rsidRDefault="006944CB" w:rsidP="00F30B9E"/>
        </w:tc>
      </w:tr>
      <w:tr w:rsidR="006944CB" w:rsidRPr="00F30B9E" w14:paraId="30A2C2A3" w14:textId="77777777" w:rsidTr="006944CB">
        <w:trPr>
          <w:trHeight w:val="300"/>
        </w:trPr>
        <w:tc>
          <w:tcPr>
            <w:tcW w:w="803" w:type="dxa"/>
            <w:noWrap/>
          </w:tcPr>
          <w:p w14:paraId="416F9719" w14:textId="77777777" w:rsidR="006944CB" w:rsidRPr="00F30B9E" w:rsidRDefault="006944CB" w:rsidP="00F30B9E">
            <w:r>
              <w:t>4.1</w:t>
            </w:r>
          </w:p>
        </w:tc>
        <w:tc>
          <w:tcPr>
            <w:tcW w:w="2986" w:type="dxa"/>
            <w:noWrap/>
          </w:tcPr>
          <w:p w14:paraId="710470EC" w14:textId="77777777" w:rsidR="006944CB" w:rsidRPr="00F30B9E" w:rsidRDefault="006944CB" w:rsidP="00F30B9E">
            <w:r w:rsidRPr="00F30B9E">
              <w:t>Schlagräumung - Asthaufen bilden (maschinell/manuell)</w:t>
            </w:r>
          </w:p>
        </w:tc>
        <w:tc>
          <w:tcPr>
            <w:tcW w:w="950" w:type="dxa"/>
            <w:noWrap/>
          </w:tcPr>
          <w:p w14:paraId="526CFB94" w14:textId="77777777" w:rsidR="006944CB" w:rsidRPr="00F30B9E" w:rsidRDefault="006944CB" w:rsidP="00F30B9E">
            <w:r>
              <w:t>a</w:t>
            </w:r>
          </w:p>
        </w:tc>
        <w:tc>
          <w:tcPr>
            <w:tcW w:w="1839" w:type="dxa"/>
            <w:noWrap/>
          </w:tcPr>
          <w:p w14:paraId="39FC41B2" w14:textId="77777777" w:rsidR="006944CB" w:rsidRPr="00F30B9E" w:rsidRDefault="006944CB" w:rsidP="00F30B9E">
            <w:r>
              <w:t>20</w:t>
            </w:r>
          </w:p>
        </w:tc>
        <w:tc>
          <w:tcPr>
            <w:tcW w:w="6033" w:type="dxa"/>
          </w:tcPr>
          <w:p w14:paraId="1D7116D8" w14:textId="77777777" w:rsidR="006944CB" w:rsidRPr="00F30B9E" w:rsidRDefault="006944CB" w:rsidP="00F30B9E">
            <w:r w:rsidRPr="00F30B9E">
              <w:t xml:space="preserve">nur falls für die Sicherstellung der Naturverjüngung erforderlich (Herleitung Handlungsbedarf </w:t>
            </w:r>
            <w:proofErr w:type="spellStart"/>
            <w:r w:rsidRPr="00F30B9E">
              <w:t>NaiS</w:t>
            </w:r>
            <w:proofErr w:type="spellEnd"/>
            <w:r w:rsidRPr="00F30B9E">
              <w:t>)</w:t>
            </w:r>
          </w:p>
        </w:tc>
        <w:tc>
          <w:tcPr>
            <w:tcW w:w="2161" w:type="dxa"/>
          </w:tcPr>
          <w:p w14:paraId="16861365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7CE6D4ED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6F11C2D9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5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176D04A8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Holzerei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4C586464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7610357A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66E091C3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5044DD33" w14:textId="77777777" w:rsidR="006944CB" w:rsidRPr="00F30B9E" w:rsidRDefault="006944CB" w:rsidP="00F30B9E"/>
        </w:tc>
      </w:tr>
      <w:tr w:rsidR="006944CB" w:rsidRPr="00F30B9E" w14:paraId="67E0101A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3E837B6A" w14:textId="77777777" w:rsidR="006944CB" w:rsidRPr="00F30B9E" w:rsidRDefault="006944CB" w:rsidP="00F30B9E">
            <w:r w:rsidRPr="00F30B9E">
              <w:t>5.1</w:t>
            </w:r>
          </w:p>
        </w:tc>
        <w:tc>
          <w:tcPr>
            <w:tcW w:w="2986" w:type="dxa"/>
            <w:noWrap/>
            <w:hideMark/>
          </w:tcPr>
          <w:p w14:paraId="552259F6" w14:textId="77777777" w:rsidR="006944CB" w:rsidRPr="00F30B9E" w:rsidRDefault="006944CB">
            <w:r w:rsidRPr="00F30B9E">
              <w:t>Holzerei - Grundsatz</w:t>
            </w:r>
          </w:p>
        </w:tc>
        <w:tc>
          <w:tcPr>
            <w:tcW w:w="950" w:type="dxa"/>
            <w:noWrap/>
            <w:hideMark/>
          </w:tcPr>
          <w:p w14:paraId="21E22502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7BB2941E" w14:textId="77777777" w:rsidR="006944CB" w:rsidRPr="00F30B9E" w:rsidRDefault="006944CB" w:rsidP="00F30B9E">
            <w:r w:rsidRPr="00F30B9E">
              <w:t>50</w:t>
            </w:r>
          </w:p>
        </w:tc>
        <w:tc>
          <w:tcPr>
            <w:tcW w:w="6033" w:type="dxa"/>
          </w:tcPr>
          <w:p w14:paraId="0CE92D4D" w14:textId="77777777" w:rsidR="006944CB" w:rsidRPr="00F30B9E" w:rsidRDefault="006944CB" w:rsidP="00F30B9E"/>
        </w:tc>
        <w:tc>
          <w:tcPr>
            <w:tcW w:w="2161" w:type="dxa"/>
          </w:tcPr>
          <w:p w14:paraId="687B93C0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711351B6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19D6B01B" w14:textId="77777777" w:rsidR="006944CB" w:rsidRPr="00F30B9E" w:rsidRDefault="006944CB" w:rsidP="00F30B9E">
            <w:r w:rsidRPr="00F30B9E">
              <w:t>5.3</w:t>
            </w:r>
          </w:p>
        </w:tc>
        <w:tc>
          <w:tcPr>
            <w:tcW w:w="2986" w:type="dxa"/>
            <w:noWrap/>
            <w:hideMark/>
          </w:tcPr>
          <w:p w14:paraId="5C2EBC8C" w14:textId="77777777" w:rsidR="006944CB" w:rsidRPr="00F30B9E" w:rsidRDefault="006944CB">
            <w:r w:rsidRPr="00F30B9E">
              <w:t>Holzerei - Zuschlag für erschwerte Verhältnisse</w:t>
            </w:r>
          </w:p>
        </w:tc>
        <w:tc>
          <w:tcPr>
            <w:tcW w:w="950" w:type="dxa"/>
            <w:noWrap/>
            <w:hideMark/>
          </w:tcPr>
          <w:p w14:paraId="08041E4E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210B48D7" w14:textId="77777777" w:rsidR="006944CB" w:rsidRPr="00F30B9E" w:rsidRDefault="006944CB" w:rsidP="00F30B9E">
            <w:r w:rsidRPr="00F30B9E">
              <w:t>5-30</w:t>
            </w:r>
          </w:p>
        </w:tc>
        <w:tc>
          <w:tcPr>
            <w:tcW w:w="6033" w:type="dxa"/>
          </w:tcPr>
          <w:p w14:paraId="48F623EA" w14:textId="77777777" w:rsidR="006944CB" w:rsidRDefault="006944CB" w:rsidP="00F30B9E">
            <w:r>
              <w:t>Kriterien: Lange Anmarschwege, ausführende Person muss gegen Absturzgefahr gesichert werden, geringe Stückmasse (BHD zum grössten Teil &lt;30cm), Sichern der Stämme gegen Abrutschen, seil-unterstütztes Fällen zum Schutz des verbleibenden Bestandes etc.</w:t>
            </w:r>
          </w:p>
          <w:p w14:paraId="25CCB09C" w14:textId="77777777" w:rsidR="006944CB" w:rsidRPr="00F30B9E" w:rsidRDefault="006944CB" w:rsidP="00F30B9E">
            <w:r>
              <w:t xml:space="preserve">(Faustregel: Zuschlag Fr. 5.- / </w:t>
            </w:r>
            <w:proofErr w:type="spellStart"/>
            <w:r>
              <w:t>Tfm</w:t>
            </w:r>
            <w:proofErr w:type="spellEnd"/>
            <w:r>
              <w:t xml:space="preserve"> pro vorstehendes Kriterium)</w:t>
            </w:r>
          </w:p>
        </w:tc>
        <w:tc>
          <w:tcPr>
            <w:tcW w:w="2161" w:type="dxa"/>
          </w:tcPr>
          <w:p w14:paraId="38A01A07" w14:textId="77777777" w:rsidR="006944CB" w:rsidRDefault="006944CB" w:rsidP="00F30B9E">
            <w:r>
              <w:t>Ja</w:t>
            </w:r>
          </w:p>
        </w:tc>
      </w:tr>
      <w:tr w:rsidR="006944CB" w:rsidRPr="00F30B9E" w14:paraId="1A063A17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0D32A4C9" w14:textId="77777777" w:rsidR="006944CB" w:rsidRPr="00F30B9E" w:rsidRDefault="006944CB" w:rsidP="00F30B9E">
            <w:r w:rsidRPr="00F30B9E">
              <w:t>5.4</w:t>
            </w:r>
          </w:p>
        </w:tc>
        <w:tc>
          <w:tcPr>
            <w:tcW w:w="2986" w:type="dxa"/>
            <w:noWrap/>
            <w:hideMark/>
          </w:tcPr>
          <w:p w14:paraId="6AE87B9F" w14:textId="77777777" w:rsidR="006944CB" w:rsidRPr="00F30B9E" w:rsidRDefault="006944CB">
            <w:r w:rsidRPr="00F30B9E">
              <w:t>Holzerei - Zuschlag für Sichern der Stämme im Bestand</w:t>
            </w:r>
          </w:p>
        </w:tc>
        <w:tc>
          <w:tcPr>
            <w:tcW w:w="950" w:type="dxa"/>
            <w:noWrap/>
            <w:hideMark/>
          </w:tcPr>
          <w:p w14:paraId="73DB8356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474A6EC1" w14:textId="77777777" w:rsidR="006944CB" w:rsidRPr="00F30B9E" w:rsidRDefault="006944CB" w:rsidP="00F30B9E">
            <w:r w:rsidRPr="00F30B9E">
              <w:t>20</w:t>
            </w:r>
          </w:p>
        </w:tc>
        <w:tc>
          <w:tcPr>
            <w:tcW w:w="6033" w:type="dxa"/>
          </w:tcPr>
          <w:p w14:paraId="0D87CD57" w14:textId="77777777" w:rsidR="006944CB" w:rsidRPr="00F30B9E" w:rsidRDefault="006944CB" w:rsidP="00F30B9E">
            <w:r w:rsidRPr="00F30B9E">
              <w:t xml:space="preserve">Im Bestand verbleibendes Holz (als temporärer Steinschlagschutz oder Sicherung gegen Abrutschen wenn Holzentnahme </w:t>
            </w:r>
            <w:proofErr w:type="spellStart"/>
            <w:r w:rsidRPr="00F30B9E">
              <w:t>unwirt-schaftlich</w:t>
            </w:r>
            <w:proofErr w:type="spellEnd"/>
            <w:r w:rsidRPr="00F30B9E">
              <w:t>)</w:t>
            </w:r>
          </w:p>
        </w:tc>
        <w:tc>
          <w:tcPr>
            <w:tcW w:w="2161" w:type="dxa"/>
          </w:tcPr>
          <w:p w14:paraId="2DDD334F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454C207B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7BEF3667" w14:textId="77777777" w:rsidR="006944CB" w:rsidRPr="00F30B9E" w:rsidRDefault="006944CB" w:rsidP="00F30B9E">
            <w:r w:rsidRPr="00F30B9E">
              <w:t>5.6</w:t>
            </w:r>
          </w:p>
        </w:tc>
        <w:tc>
          <w:tcPr>
            <w:tcW w:w="2986" w:type="dxa"/>
            <w:noWrap/>
            <w:hideMark/>
          </w:tcPr>
          <w:p w14:paraId="23071A83" w14:textId="77777777" w:rsidR="006944CB" w:rsidRPr="00F30B9E" w:rsidRDefault="006944CB">
            <w:r w:rsidRPr="00F30B9E">
              <w:t>Holzerei - Forstschutz (Entrinden)</w:t>
            </w:r>
          </w:p>
        </w:tc>
        <w:tc>
          <w:tcPr>
            <w:tcW w:w="950" w:type="dxa"/>
            <w:noWrap/>
            <w:hideMark/>
          </w:tcPr>
          <w:p w14:paraId="6290C843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675FA6C7" w14:textId="77777777" w:rsidR="006944CB" w:rsidRPr="00F30B9E" w:rsidRDefault="006944CB" w:rsidP="00F30B9E">
            <w:r w:rsidRPr="00F30B9E">
              <w:t>15</w:t>
            </w:r>
          </w:p>
        </w:tc>
        <w:tc>
          <w:tcPr>
            <w:tcW w:w="6033" w:type="dxa"/>
          </w:tcPr>
          <w:p w14:paraId="5B8E0479" w14:textId="77777777" w:rsidR="006944CB" w:rsidRPr="00F30B9E" w:rsidRDefault="006944CB" w:rsidP="00F30B9E">
            <w:r w:rsidRPr="00F30B9E">
              <w:t>Entrinden zwecks Forstschutz</w:t>
            </w:r>
          </w:p>
        </w:tc>
        <w:tc>
          <w:tcPr>
            <w:tcW w:w="2161" w:type="dxa"/>
          </w:tcPr>
          <w:p w14:paraId="724E6A2C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62EA9997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1486EA53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6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16D82B40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Holzrücken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7DFFF975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6011FB15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2CDA3EF4" w14:textId="77777777" w:rsidR="006944CB" w:rsidRDefault="006944CB" w:rsidP="00234A48">
            <w:r>
              <w:t>Alternative Bedingungen für die Abgeltung:</w:t>
            </w:r>
          </w:p>
          <w:p w14:paraId="4BADE6D0" w14:textId="77777777" w:rsidR="006944CB" w:rsidRDefault="006944CB" w:rsidP="00234A48">
            <w:r>
              <w:t>1)</w:t>
            </w:r>
            <w:r>
              <w:tab/>
              <w:t xml:space="preserve">Der Holzerlös deckt die </w:t>
            </w:r>
            <w:proofErr w:type="spellStart"/>
            <w:r>
              <w:t>Rückekosten</w:t>
            </w:r>
            <w:proofErr w:type="spellEnd"/>
            <w:r>
              <w:t xml:space="preserve"> oder</w:t>
            </w:r>
          </w:p>
          <w:p w14:paraId="697CA109" w14:textId="77777777" w:rsidR="006944CB" w:rsidRDefault="006944CB" w:rsidP="00234A48">
            <w:r>
              <w:t>2)</w:t>
            </w:r>
            <w:r>
              <w:tab/>
              <w:t xml:space="preserve">Das Holz muss aus Sicherheitsgründen (Gefahr des Abrutschens) oder, bei grossem örtlichem Holzanfall, zur Gewährleistung der Naturverjüngung aus dem Bestand </w:t>
            </w:r>
          </w:p>
          <w:p w14:paraId="6D3AD08D" w14:textId="77777777" w:rsidR="006944CB" w:rsidRPr="00F30B9E" w:rsidRDefault="006944CB" w:rsidP="00234A48">
            <w:r>
              <w:t>entnommen werden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14:paraId="045F9BD9" w14:textId="77777777" w:rsidR="006944CB" w:rsidRDefault="006944CB" w:rsidP="00234A48"/>
        </w:tc>
      </w:tr>
      <w:tr w:rsidR="006944CB" w:rsidRPr="00F30B9E" w14:paraId="305F7920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5D1313D0" w14:textId="77777777" w:rsidR="006944CB" w:rsidRPr="00F30B9E" w:rsidRDefault="006944CB" w:rsidP="00F30B9E">
            <w:r w:rsidRPr="00F30B9E">
              <w:lastRenderedPageBreak/>
              <w:t>6.1</w:t>
            </w:r>
          </w:p>
        </w:tc>
        <w:tc>
          <w:tcPr>
            <w:tcW w:w="2986" w:type="dxa"/>
            <w:noWrap/>
            <w:hideMark/>
          </w:tcPr>
          <w:p w14:paraId="3FEC0A39" w14:textId="77777777" w:rsidR="006944CB" w:rsidRPr="00F30B9E" w:rsidRDefault="006944CB">
            <w:r w:rsidRPr="00F30B9E">
              <w:t>Holzrücken im Bodenseilzug</w:t>
            </w:r>
          </w:p>
        </w:tc>
        <w:tc>
          <w:tcPr>
            <w:tcW w:w="950" w:type="dxa"/>
            <w:noWrap/>
            <w:hideMark/>
          </w:tcPr>
          <w:p w14:paraId="5D51099E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08EAD53C" w14:textId="77777777" w:rsidR="006944CB" w:rsidRPr="00F30B9E" w:rsidRDefault="006944CB" w:rsidP="00F30B9E">
            <w:r w:rsidRPr="00F30B9E">
              <w:t>20</w:t>
            </w:r>
          </w:p>
        </w:tc>
        <w:tc>
          <w:tcPr>
            <w:tcW w:w="6033" w:type="dxa"/>
          </w:tcPr>
          <w:p w14:paraId="34030250" w14:textId="77777777" w:rsidR="006944CB" w:rsidRPr="00F30B9E" w:rsidRDefault="006944CB" w:rsidP="00F30B9E"/>
        </w:tc>
        <w:tc>
          <w:tcPr>
            <w:tcW w:w="2161" w:type="dxa"/>
          </w:tcPr>
          <w:p w14:paraId="727C94A5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2418AFBF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59B68BC7" w14:textId="77777777" w:rsidR="006944CB" w:rsidRPr="00F30B9E" w:rsidRDefault="006944CB" w:rsidP="00F30B9E">
            <w:r w:rsidRPr="00F30B9E">
              <w:t>6.3</w:t>
            </w:r>
          </w:p>
        </w:tc>
        <w:tc>
          <w:tcPr>
            <w:tcW w:w="2986" w:type="dxa"/>
            <w:noWrap/>
            <w:hideMark/>
          </w:tcPr>
          <w:p w14:paraId="4B1D3240" w14:textId="77777777" w:rsidR="006944CB" w:rsidRPr="00F30B9E" w:rsidRDefault="006944CB">
            <w:r w:rsidRPr="00F30B9E">
              <w:t>Holzrücken mit Mobilseilkran</w:t>
            </w:r>
          </w:p>
        </w:tc>
        <w:tc>
          <w:tcPr>
            <w:tcW w:w="950" w:type="dxa"/>
            <w:noWrap/>
            <w:hideMark/>
          </w:tcPr>
          <w:p w14:paraId="3A1D9CBD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1D12D02F" w14:textId="77777777" w:rsidR="006944CB" w:rsidRPr="00F30B9E" w:rsidRDefault="006944CB" w:rsidP="00F30B9E">
            <w:r w:rsidRPr="00F30B9E">
              <w:t>Nach Aufwand</w:t>
            </w:r>
          </w:p>
        </w:tc>
        <w:tc>
          <w:tcPr>
            <w:tcW w:w="6033" w:type="dxa"/>
          </w:tcPr>
          <w:p w14:paraId="75C96686" w14:textId="77777777" w:rsidR="006944CB" w:rsidRPr="00F30B9E" w:rsidRDefault="006944CB" w:rsidP="00F30B9E"/>
        </w:tc>
        <w:tc>
          <w:tcPr>
            <w:tcW w:w="2161" w:type="dxa"/>
          </w:tcPr>
          <w:p w14:paraId="4A6F1F83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3E01C364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621AECFB" w14:textId="77777777" w:rsidR="006944CB" w:rsidRPr="00F30B9E" w:rsidRDefault="006944CB" w:rsidP="00F30B9E">
            <w:r w:rsidRPr="00F30B9E">
              <w:t>6.4</w:t>
            </w:r>
          </w:p>
        </w:tc>
        <w:tc>
          <w:tcPr>
            <w:tcW w:w="2986" w:type="dxa"/>
            <w:noWrap/>
            <w:hideMark/>
          </w:tcPr>
          <w:p w14:paraId="3E0234AC" w14:textId="77777777" w:rsidR="006944CB" w:rsidRPr="00F30B9E" w:rsidRDefault="006944CB">
            <w:r w:rsidRPr="00F30B9E">
              <w:t>Holzrücken mit Helikopter</w:t>
            </w:r>
          </w:p>
        </w:tc>
        <w:tc>
          <w:tcPr>
            <w:tcW w:w="950" w:type="dxa"/>
            <w:noWrap/>
            <w:hideMark/>
          </w:tcPr>
          <w:p w14:paraId="75AB7C01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4EC1242E" w14:textId="77777777" w:rsidR="006944CB" w:rsidRPr="00F30B9E" w:rsidRDefault="006944CB" w:rsidP="00F30B9E">
            <w:r w:rsidRPr="00F30B9E">
              <w:t>Nach Aufwand</w:t>
            </w:r>
          </w:p>
        </w:tc>
        <w:tc>
          <w:tcPr>
            <w:tcW w:w="6033" w:type="dxa"/>
          </w:tcPr>
          <w:p w14:paraId="6295CF40" w14:textId="77777777" w:rsidR="006944CB" w:rsidRPr="00F30B9E" w:rsidRDefault="006944CB" w:rsidP="00F30B9E"/>
        </w:tc>
        <w:tc>
          <w:tcPr>
            <w:tcW w:w="2161" w:type="dxa"/>
          </w:tcPr>
          <w:p w14:paraId="283CC296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7751B69A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64B1B76E" w14:textId="77777777" w:rsidR="006944CB" w:rsidRPr="00F30B9E" w:rsidRDefault="006944CB" w:rsidP="00F30B9E">
            <w:r w:rsidRPr="00F30B9E">
              <w:t>6.5</w:t>
            </w:r>
          </w:p>
        </w:tc>
        <w:tc>
          <w:tcPr>
            <w:tcW w:w="2986" w:type="dxa"/>
            <w:noWrap/>
            <w:hideMark/>
          </w:tcPr>
          <w:p w14:paraId="10D6EA94" w14:textId="77777777" w:rsidR="006944CB" w:rsidRPr="00F30B9E" w:rsidRDefault="006944CB">
            <w:r w:rsidRPr="00F30B9E">
              <w:t>Holzrücken - Zuschlag für erschwertes Rücken</w:t>
            </w:r>
          </w:p>
        </w:tc>
        <w:tc>
          <w:tcPr>
            <w:tcW w:w="950" w:type="dxa"/>
            <w:noWrap/>
            <w:hideMark/>
          </w:tcPr>
          <w:p w14:paraId="1FF1EDA9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1F372139" w14:textId="77777777" w:rsidR="006944CB" w:rsidRPr="00F30B9E" w:rsidRDefault="006944CB" w:rsidP="00F30B9E">
            <w:r w:rsidRPr="00F30B9E">
              <w:t>5-25</w:t>
            </w:r>
          </w:p>
        </w:tc>
        <w:tc>
          <w:tcPr>
            <w:tcW w:w="6033" w:type="dxa"/>
          </w:tcPr>
          <w:p w14:paraId="21023D5C" w14:textId="77777777" w:rsidR="006944CB" w:rsidRPr="00F30B9E" w:rsidRDefault="006944CB" w:rsidP="00F30B9E">
            <w:r w:rsidRPr="00234A48">
              <w:t>Schwierige Kleintopographie (Hindernisse), Hangneigung &gt; 70%, geringe Stückmasse (BHD zum grössten Teil &lt;30cm)</w:t>
            </w:r>
          </w:p>
        </w:tc>
        <w:tc>
          <w:tcPr>
            <w:tcW w:w="2161" w:type="dxa"/>
          </w:tcPr>
          <w:p w14:paraId="6DF8A7FE" w14:textId="77777777" w:rsidR="006944CB" w:rsidRPr="00234A48" w:rsidRDefault="006944CB" w:rsidP="00F30B9E">
            <w:r>
              <w:t>Ja</w:t>
            </w:r>
          </w:p>
        </w:tc>
      </w:tr>
      <w:tr w:rsidR="006944CB" w:rsidRPr="00F30B9E" w14:paraId="53140FB4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14D7318D" w14:textId="77777777" w:rsidR="006944CB" w:rsidRPr="00F30B9E" w:rsidRDefault="006944CB" w:rsidP="00F30B9E">
            <w:r w:rsidRPr="00F30B9E">
              <w:t>6.6</w:t>
            </w:r>
          </w:p>
        </w:tc>
        <w:tc>
          <w:tcPr>
            <w:tcW w:w="2986" w:type="dxa"/>
            <w:noWrap/>
            <w:hideMark/>
          </w:tcPr>
          <w:p w14:paraId="1E94AE97" w14:textId="77777777" w:rsidR="006944CB" w:rsidRPr="00F30B9E" w:rsidRDefault="006944CB">
            <w:r w:rsidRPr="00F30B9E">
              <w:t>Holzrücken - Zuschlag für lange Transportdistanzen</w:t>
            </w:r>
          </w:p>
        </w:tc>
        <w:tc>
          <w:tcPr>
            <w:tcW w:w="950" w:type="dxa"/>
            <w:noWrap/>
            <w:hideMark/>
          </w:tcPr>
          <w:p w14:paraId="48FA8B74" w14:textId="77777777" w:rsidR="006944CB" w:rsidRPr="00F30B9E" w:rsidRDefault="006944CB" w:rsidP="00F30B9E">
            <w:proofErr w:type="spellStart"/>
            <w:r w:rsidRPr="00F30B9E">
              <w:t>Tfm</w:t>
            </w:r>
            <w:proofErr w:type="spellEnd"/>
          </w:p>
        </w:tc>
        <w:tc>
          <w:tcPr>
            <w:tcW w:w="1839" w:type="dxa"/>
            <w:noWrap/>
            <w:hideMark/>
          </w:tcPr>
          <w:p w14:paraId="4EC4CE9C" w14:textId="77777777" w:rsidR="006944CB" w:rsidRPr="00F30B9E" w:rsidRDefault="006944CB" w:rsidP="00F30B9E">
            <w:r w:rsidRPr="00F30B9E">
              <w:t>20</w:t>
            </w:r>
          </w:p>
        </w:tc>
        <w:tc>
          <w:tcPr>
            <w:tcW w:w="6033" w:type="dxa"/>
          </w:tcPr>
          <w:p w14:paraId="6F371EF8" w14:textId="77777777" w:rsidR="006944CB" w:rsidRPr="00F30B9E" w:rsidRDefault="006944CB" w:rsidP="00234A48">
            <w:r w:rsidRPr="00234A48">
              <w:t>Lange Transportdistanzen (&gt;200m) oder gebrochener Transport mit Umhängen der Lasten</w:t>
            </w:r>
          </w:p>
        </w:tc>
        <w:tc>
          <w:tcPr>
            <w:tcW w:w="2161" w:type="dxa"/>
          </w:tcPr>
          <w:p w14:paraId="30AC0A4E" w14:textId="77777777" w:rsidR="006944CB" w:rsidRPr="00234A48" w:rsidRDefault="006944CB" w:rsidP="00234A48">
            <w:r>
              <w:t>Ja</w:t>
            </w:r>
          </w:p>
        </w:tc>
      </w:tr>
      <w:tr w:rsidR="006944CB" w:rsidRPr="00F30B9E" w14:paraId="44750151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43AB3D2A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7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1B5646C2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Infrastrukturelle Fördertatbestände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57E5336D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0EF2CA39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13449638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4943ADF2" w14:textId="77777777" w:rsidR="006944CB" w:rsidRPr="00F30B9E" w:rsidRDefault="006944CB" w:rsidP="00F30B9E"/>
        </w:tc>
      </w:tr>
      <w:tr w:rsidR="006944CB" w:rsidRPr="00F30B9E" w14:paraId="30D03866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57C0698D" w14:textId="77777777" w:rsidR="006944CB" w:rsidRPr="00F30B9E" w:rsidRDefault="006944CB" w:rsidP="00F30B9E">
            <w:r w:rsidRPr="00F30B9E">
              <w:t>7.1</w:t>
            </w:r>
          </w:p>
        </w:tc>
        <w:tc>
          <w:tcPr>
            <w:tcW w:w="2986" w:type="dxa"/>
            <w:noWrap/>
            <w:hideMark/>
          </w:tcPr>
          <w:p w14:paraId="0B9E19FF" w14:textId="77777777" w:rsidR="006944CB" w:rsidRPr="00F30B9E" w:rsidRDefault="006944CB">
            <w:r w:rsidRPr="00F30B9E">
              <w:t>Bauliche Massnahmen</w:t>
            </w:r>
          </w:p>
        </w:tc>
        <w:tc>
          <w:tcPr>
            <w:tcW w:w="950" w:type="dxa"/>
            <w:noWrap/>
            <w:hideMark/>
          </w:tcPr>
          <w:p w14:paraId="4B5801F6" w14:textId="77777777" w:rsidR="006944CB" w:rsidRPr="00F30B9E" w:rsidRDefault="006944CB" w:rsidP="00F30B9E"/>
        </w:tc>
        <w:tc>
          <w:tcPr>
            <w:tcW w:w="1839" w:type="dxa"/>
            <w:noWrap/>
            <w:hideMark/>
          </w:tcPr>
          <w:p w14:paraId="0A50084C" w14:textId="77777777" w:rsidR="006944CB" w:rsidRPr="00F30B9E" w:rsidRDefault="006944CB" w:rsidP="007852AA">
            <w:r w:rsidRPr="00F30B9E">
              <w:t>nach Aufwand</w:t>
            </w:r>
            <w:r>
              <w:t xml:space="preserve"> </w:t>
            </w:r>
            <w:r w:rsidRPr="00F30B9E">
              <w:t>/</w:t>
            </w:r>
            <w:r>
              <w:t xml:space="preserve"> O</w:t>
            </w:r>
            <w:r w:rsidRPr="00F30B9E">
              <w:t>fferte </w:t>
            </w:r>
          </w:p>
        </w:tc>
        <w:tc>
          <w:tcPr>
            <w:tcW w:w="6033" w:type="dxa"/>
          </w:tcPr>
          <w:p w14:paraId="3B5AFB7D" w14:textId="77777777" w:rsidR="006944CB" w:rsidRPr="00F30B9E" w:rsidRDefault="006944CB" w:rsidP="00F30B9E">
            <w:r w:rsidRPr="00234A48">
              <w:t>Wegne</w:t>
            </w:r>
            <w:r>
              <w:t>ubau, Wegausbau, Wegsanierungen</w:t>
            </w:r>
          </w:p>
        </w:tc>
        <w:tc>
          <w:tcPr>
            <w:tcW w:w="2161" w:type="dxa"/>
          </w:tcPr>
          <w:p w14:paraId="2C6EC6E0" w14:textId="77777777" w:rsidR="006944CB" w:rsidRPr="00234A48" w:rsidRDefault="006944CB" w:rsidP="00F30B9E">
            <w:r>
              <w:t>Ja</w:t>
            </w:r>
          </w:p>
        </w:tc>
      </w:tr>
      <w:tr w:rsidR="006944CB" w:rsidRPr="00F30B9E" w14:paraId="2AD63C01" w14:textId="77777777" w:rsidTr="006944CB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  <w:hideMark/>
          </w:tcPr>
          <w:p w14:paraId="3F105D4C" w14:textId="77777777" w:rsidR="006944CB" w:rsidRPr="00F30B9E" w:rsidRDefault="006944CB" w:rsidP="00F30B9E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10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  <w:hideMark/>
          </w:tcPr>
          <w:p w14:paraId="71D807F2" w14:textId="77777777" w:rsidR="006944CB" w:rsidRPr="00F30B9E" w:rsidRDefault="006944CB">
            <w:pPr>
              <w:rPr>
                <w:b/>
                <w:bCs/>
              </w:rPr>
            </w:pPr>
            <w:r w:rsidRPr="00F30B9E">
              <w:rPr>
                <w:b/>
                <w:bCs/>
              </w:rPr>
              <w:t>Vergleichsflächen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  <w:hideMark/>
          </w:tcPr>
          <w:p w14:paraId="07B5B8DE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1839" w:type="dxa"/>
            <w:shd w:val="clear" w:color="auto" w:fill="F2F2F2" w:themeFill="background1" w:themeFillShade="F2"/>
            <w:noWrap/>
            <w:hideMark/>
          </w:tcPr>
          <w:p w14:paraId="6181CA21" w14:textId="77777777" w:rsidR="006944CB" w:rsidRPr="00F30B9E" w:rsidRDefault="006944CB" w:rsidP="00F30B9E">
            <w:r w:rsidRPr="00F30B9E">
              <w:t> </w:t>
            </w:r>
          </w:p>
        </w:tc>
        <w:tc>
          <w:tcPr>
            <w:tcW w:w="6033" w:type="dxa"/>
            <w:shd w:val="clear" w:color="auto" w:fill="F2F2F2" w:themeFill="background1" w:themeFillShade="F2"/>
          </w:tcPr>
          <w:p w14:paraId="4B3437A4" w14:textId="77777777" w:rsidR="006944CB" w:rsidRPr="00F30B9E" w:rsidRDefault="006944CB" w:rsidP="00F30B9E"/>
        </w:tc>
        <w:tc>
          <w:tcPr>
            <w:tcW w:w="2161" w:type="dxa"/>
            <w:shd w:val="clear" w:color="auto" w:fill="F2F2F2" w:themeFill="background1" w:themeFillShade="F2"/>
          </w:tcPr>
          <w:p w14:paraId="2D477EBF" w14:textId="77777777" w:rsidR="006944CB" w:rsidRPr="00F30B9E" w:rsidRDefault="006944CB" w:rsidP="00F30B9E"/>
        </w:tc>
      </w:tr>
      <w:tr w:rsidR="006944CB" w:rsidRPr="00F30B9E" w14:paraId="56F23669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77C8CB4D" w14:textId="77777777" w:rsidR="006944CB" w:rsidRPr="00F30B9E" w:rsidRDefault="006944CB" w:rsidP="00F30B9E">
            <w:r w:rsidRPr="00F30B9E">
              <w:t>10.1</w:t>
            </w:r>
          </w:p>
        </w:tc>
        <w:tc>
          <w:tcPr>
            <w:tcW w:w="2986" w:type="dxa"/>
            <w:noWrap/>
            <w:hideMark/>
          </w:tcPr>
          <w:p w14:paraId="6D2C3A1D" w14:textId="77777777" w:rsidR="006944CB" w:rsidRPr="00F30B9E" w:rsidRDefault="006944CB">
            <w:r w:rsidRPr="00F30B9E">
              <w:t>SW-</w:t>
            </w:r>
            <w:proofErr w:type="spellStart"/>
            <w:r w:rsidRPr="00F30B9E">
              <w:t>Weiserfläche</w:t>
            </w:r>
            <w:proofErr w:type="spellEnd"/>
            <w:r w:rsidRPr="00F30B9E">
              <w:t xml:space="preserve"> einrichten</w:t>
            </w:r>
          </w:p>
        </w:tc>
        <w:tc>
          <w:tcPr>
            <w:tcW w:w="950" w:type="dxa"/>
            <w:noWrap/>
            <w:hideMark/>
          </w:tcPr>
          <w:p w14:paraId="54BE4F2A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23EFD600" w14:textId="77777777" w:rsidR="006944CB" w:rsidRPr="00F30B9E" w:rsidRDefault="006944CB" w:rsidP="00F30B9E">
            <w:r w:rsidRPr="00F30B9E">
              <w:t>Nach Aufwand</w:t>
            </w:r>
          </w:p>
        </w:tc>
        <w:tc>
          <w:tcPr>
            <w:tcW w:w="6033" w:type="dxa"/>
          </w:tcPr>
          <w:p w14:paraId="42F18C60" w14:textId="77777777" w:rsidR="006944CB" w:rsidRPr="00F30B9E" w:rsidRDefault="006944CB" w:rsidP="00F30B9E"/>
        </w:tc>
        <w:tc>
          <w:tcPr>
            <w:tcW w:w="2161" w:type="dxa"/>
          </w:tcPr>
          <w:p w14:paraId="47A31890" w14:textId="77777777" w:rsidR="006944CB" w:rsidRPr="00F30B9E" w:rsidRDefault="006944CB" w:rsidP="00F30B9E">
            <w:r>
              <w:t>Ja</w:t>
            </w:r>
          </w:p>
        </w:tc>
      </w:tr>
      <w:tr w:rsidR="006944CB" w:rsidRPr="00F30B9E" w14:paraId="285CEBEC" w14:textId="77777777" w:rsidTr="006944CB">
        <w:trPr>
          <w:trHeight w:val="300"/>
        </w:trPr>
        <w:tc>
          <w:tcPr>
            <w:tcW w:w="803" w:type="dxa"/>
            <w:noWrap/>
            <w:hideMark/>
          </w:tcPr>
          <w:p w14:paraId="251E3BC7" w14:textId="77777777" w:rsidR="006944CB" w:rsidRPr="00F30B9E" w:rsidRDefault="006944CB" w:rsidP="00F30B9E">
            <w:r w:rsidRPr="00F30B9E">
              <w:t>10.2</w:t>
            </w:r>
          </w:p>
        </w:tc>
        <w:tc>
          <w:tcPr>
            <w:tcW w:w="2986" w:type="dxa"/>
            <w:noWrap/>
            <w:hideMark/>
          </w:tcPr>
          <w:p w14:paraId="13E80EC6" w14:textId="77777777" w:rsidR="006944CB" w:rsidRPr="00F30B9E" w:rsidRDefault="006944CB">
            <w:r w:rsidRPr="00F30B9E">
              <w:t>SW-</w:t>
            </w:r>
            <w:proofErr w:type="spellStart"/>
            <w:r w:rsidRPr="00F30B9E">
              <w:t>Weiserfläche</w:t>
            </w:r>
            <w:proofErr w:type="spellEnd"/>
            <w:r w:rsidRPr="00F30B9E">
              <w:t xml:space="preserve"> - Erfolgskontrolle</w:t>
            </w:r>
          </w:p>
        </w:tc>
        <w:tc>
          <w:tcPr>
            <w:tcW w:w="950" w:type="dxa"/>
            <w:noWrap/>
            <w:hideMark/>
          </w:tcPr>
          <w:p w14:paraId="488B6E5D" w14:textId="77777777" w:rsidR="006944CB" w:rsidRPr="00F30B9E" w:rsidRDefault="006944CB" w:rsidP="00F30B9E">
            <w:r w:rsidRPr="00F30B9E">
              <w:t>a</w:t>
            </w:r>
          </w:p>
        </w:tc>
        <w:tc>
          <w:tcPr>
            <w:tcW w:w="1839" w:type="dxa"/>
            <w:noWrap/>
            <w:hideMark/>
          </w:tcPr>
          <w:p w14:paraId="2815B49D" w14:textId="77777777" w:rsidR="006944CB" w:rsidRPr="00F30B9E" w:rsidRDefault="006944CB" w:rsidP="00F30B9E">
            <w:r w:rsidRPr="00F30B9E">
              <w:t>Nach Aufwand</w:t>
            </w:r>
          </w:p>
        </w:tc>
        <w:tc>
          <w:tcPr>
            <w:tcW w:w="6033" w:type="dxa"/>
          </w:tcPr>
          <w:p w14:paraId="63BEA1CE" w14:textId="77777777" w:rsidR="006944CB" w:rsidRPr="00F30B9E" w:rsidRDefault="006944CB" w:rsidP="00F30B9E"/>
        </w:tc>
        <w:tc>
          <w:tcPr>
            <w:tcW w:w="2161" w:type="dxa"/>
          </w:tcPr>
          <w:p w14:paraId="23525393" w14:textId="77777777" w:rsidR="006944CB" w:rsidRPr="00F30B9E" w:rsidRDefault="006944CB" w:rsidP="00F30B9E">
            <w:r>
              <w:t>Ja</w:t>
            </w:r>
          </w:p>
        </w:tc>
      </w:tr>
      <w:tr w:rsidR="0004237C" w:rsidRPr="00F30B9E" w14:paraId="16F7A7A3" w14:textId="77777777" w:rsidTr="006944CB">
        <w:trPr>
          <w:trHeight w:val="300"/>
        </w:trPr>
        <w:tc>
          <w:tcPr>
            <w:tcW w:w="803" w:type="dxa"/>
            <w:noWrap/>
          </w:tcPr>
          <w:p w14:paraId="0FD37515" w14:textId="77777777" w:rsidR="0004237C" w:rsidRPr="00F30B9E" w:rsidRDefault="0004237C" w:rsidP="00F30B9E"/>
        </w:tc>
        <w:tc>
          <w:tcPr>
            <w:tcW w:w="2986" w:type="dxa"/>
            <w:noWrap/>
          </w:tcPr>
          <w:p w14:paraId="3E3F70E2" w14:textId="77777777" w:rsidR="0004237C" w:rsidRPr="00F30B9E" w:rsidRDefault="0004237C"/>
        </w:tc>
        <w:tc>
          <w:tcPr>
            <w:tcW w:w="950" w:type="dxa"/>
            <w:noWrap/>
          </w:tcPr>
          <w:p w14:paraId="22DA682B" w14:textId="77777777" w:rsidR="0004237C" w:rsidRPr="00F30B9E" w:rsidRDefault="0004237C" w:rsidP="00F30B9E"/>
        </w:tc>
        <w:tc>
          <w:tcPr>
            <w:tcW w:w="1839" w:type="dxa"/>
            <w:noWrap/>
          </w:tcPr>
          <w:p w14:paraId="2FDAF9D6" w14:textId="77777777" w:rsidR="0004237C" w:rsidRPr="00F30B9E" w:rsidRDefault="0004237C" w:rsidP="00F30B9E"/>
        </w:tc>
        <w:tc>
          <w:tcPr>
            <w:tcW w:w="6033" w:type="dxa"/>
          </w:tcPr>
          <w:p w14:paraId="7EAF53C4" w14:textId="77777777" w:rsidR="0004237C" w:rsidRPr="00F30B9E" w:rsidRDefault="0004237C" w:rsidP="00F30B9E"/>
        </w:tc>
        <w:tc>
          <w:tcPr>
            <w:tcW w:w="2161" w:type="dxa"/>
          </w:tcPr>
          <w:p w14:paraId="272D7BEB" w14:textId="77777777" w:rsidR="0004237C" w:rsidRDefault="0004237C" w:rsidP="00F30B9E"/>
        </w:tc>
      </w:tr>
      <w:tr w:rsidR="0004237C" w:rsidRPr="00F30B9E" w14:paraId="0FC7C8B3" w14:textId="77777777" w:rsidTr="006944CB">
        <w:trPr>
          <w:trHeight w:val="300"/>
        </w:trPr>
        <w:tc>
          <w:tcPr>
            <w:tcW w:w="803" w:type="dxa"/>
            <w:noWrap/>
          </w:tcPr>
          <w:p w14:paraId="35E6D3B5" w14:textId="77777777" w:rsidR="0004237C" w:rsidRPr="00F30B9E" w:rsidRDefault="0004237C" w:rsidP="0004237C">
            <w:r>
              <w:t>XX</w:t>
            </w:r>
          </w:p>
        </w:tc>
        <w:tc>
          <w:tcPr>
            <w:tcW w:w="2986" w:type="dxa"/>
            <w:noWrap/>
          </w:tcPr>
          <w:p w14:paraId="7354A922" w14:textId="77777777" w:rsidR="0004237C" w:rsidRPr="00234A48" w:rsidRDefault="0004237C" w:rsidP="0004237C">
            <w:r w:rsidRPr="00234A48">
              <w:t>Holzerlös</w:t>
            </w:r>
          </w:p>
        </w:tc>
        <w:tc>
          <w:tcPr>
            <w:tcW w:w="950" w:type="dxa"/>
            <w:noWrap/>
          </w:tcPr>
          <w:p w14:paraId="11E96A27" w14:textId="77777777" w:rsidR="0004237C" w:rsidRPr="00F30B9E" w:rsidRDefault="0004237C" w:rsidP="0004237C">
            <w:proofErr w:type="spellStart"/>
            <w:r>
              <w:t>Tfm</w:t>
            </w:r>
            <w:proofErr w:type="spellEnd"/>
          </w:p>
        </w:tc>
        <w:tc>
          <w:tcPr>
            <w:tcW w:w="1839" w:type="dxa"/>
            <w:noWrap/>
          </w:tcPr>
          <w:p w14:paraId="429A03C1" w14:textId="77777777" w:rsidR="0004237C" w:rsidRDefault="0004237C" w:rsidP="0004237C">
            <w:r>
              <w:t>45 / 60 / 75</w:t>
            </w:r>
          </w:p>
        </w:tc>
        <w:tc>
          <w:tcPr>
            <w:tcW w:w="6033" w:type="dxa"/>
          </w:tcPr>
          <w:p w14:paraId="298ED5B0" w14:textId="77777777" w:rsidR="0004237C" w:rsidRDefault="0004237C" w:rsidP="0004237C">
            <w:r>
              <w:t>45.-/</w:t>
            </w:r>
            <w:proofErr w:type="spellStart"/>
            <w:r>
              <w:t>Tfm</w:t>
            </w:r>
            <w:proofErr w:type="spellEnd"/>
            <w:r>
              <w:t xml:space="preserve"> für </w:t>
            </w:r>
            <w:proofErr w:type="spellStart"/>
            <w:r>
              <w:t>Lbh</w:t>
            </w:r>
            <w:proofErr w:type="spellEnd"/>
            <w:r>
              <w:t xml:space="preserve"> schlechte Qualität, 60.-/</w:t>
            </w:r>
            <w:proofErr w:type="spellStart"/>
            <w:r>
              <w:t>Tfm</w:t>
            </w:r>
            <w:proofErr w:type="spellEnd"/>
            <w:r>
              <w:t xml:space="preserve"> für </w:t>
            </w:r>
            <w:proofErr w:type="spellStart"/>
            <w:r>
              <w:t>Lbh</w:t>
            </w:r>
            <w:proofErr w:type="spellEnd"/>
            <w:r>
              <w:t>/</w:t>
            </w:r>
            <w:proofErr w:type="spellStart"/>
            <w:r>
              <w:t>Ndh</w:t>
            </w:r>
            <w:proofErr w:type="spellEnd"/>
            <w:r>
              <w:t xml:space="preserve"> gemischt, mittlere Qualität, 75.-/</w:t>
            </w:r>
            <w:proofErr w:type="spellStart"/>
            <w:r>
              <w:t>Tfm</w:t>
            </w:r>
            <w:proofErr w:type="spellEnd"/>
            <w:r>
              <w:t xml:space="preserve"> für </w:t>
            </w:r>
            <w:proofErr w:type="spellStart"/>
            <w:r>
              <w:t>Ndh</w:t>
            </w:r>
            <w:proofErr w:type="spellEnd"/>
            <w:r>
              <w:t xml:space="preserve"> 45.-/</w:t>
            </w:r>
            <w:proofErr w:type="spellStart"/>
            <w:r>
              <w:t>Tfm</w:t>
            </w:r>
            <w:proofErr w:type="spellEnd"/>
            <w:r>
              <w:t>. Abstufung in 5.- Schritten möglich</w:t>
            </w:r>
          </w:p>
          <w:p w14:paraId="67A87ADB" w14:textId="77777777" w:rsidR="0004237C" w:rsidRPr="00F30B9E" w:rsidRDefault="0004237C" w:rsidP="0004237C">
            <w:proofErr w:type="spellStart"/>
            <w:r>
              <w:t>Anzeichnungsprotokoll</w:t>
            </w:r>
            <w:proofErr w:type="spellEnd"/>
            <w:r>
              <w:t xml:space="preserve"> ist im Waldportal hochzuladen</w:t>
            </w:r>
          </w:p>
        </w:tc>
        <w:tc>
          <w:tcPr>
            <w:tcW w:w="2161" w:type="dxa"/>
          </w:tcPr>
          <w:p w14:paraId="457E0D0F" w14:textId="77777777" w:rsidR="0004237C" w:rsidRDefault="0004237C" w:rsidP="0004237C"/>
        </w:tc>
      </w:tr>
      <w:tr w:rsidR="0004237C" w:rsidRPr="00F30B9E" w14:paraId="504FF4E4" w14:textId="77777777" w:rsidTr="006944CB">
        <w:trPr>
          <w:trHeight w:val="300"/>
        </w:trPr>
        <w:tc>
          <w:tcPr>
            <w:tcW w:w="803" w:type="dxa"/>
            <w:noWrap/>
          </w:tcPr>
          <w:p w14:paraId="7E6B431B" w14:textId="77777777" w:rsidR="0004237C" w:rsidRPr="00F30B9E" w:rsidRDefault="0004237C" w:rsidP="0004237C">
            <w:commentRangeStart w:id="1"/>
            <w:r>
              <w:t>XX</w:t>
            </w:r>
          </w:p>
        </w:tc>
        <w:tc>
          <w:tcPr>
            <w:tcW w:w="2986" w:type="dxa"/>
            <w:noWrap/>
          </w:tcPr>
          <w:p w14:paraId="73FA58F8" w14:textId="77777777" w:rsidR="0004237C" w:rsidRPr="00234A48" w:rsidRDefault="0004237C" w:rsidP="0004237C">
            <w:r w:rsidRPr="00234A48">
              <w:t xml:space="preserve">Beitrag für die </w:t>
            </w:r>
            <w:proofErr w:type="spellStart"/>
            <w:r w:rsidRPr="00234A48">
              <w:t>NaiS</w:t>
            </w:r>
            <w:proofErr w:type="spellEnd"/>
            <w:r w:rsidRPr="00234A48">
              <w:t>-konforme Pflege</w:t>
            </w:r>
          </w:p>
        </w:tc>
        <w:tc>
          <w:tcPr>
            <w:tcW w:w="950" w:type="dxa"/>
            <w:noWrap/>
          </w:tcPr>
          <w:p w14:paraId="66340D2A" w14:textId="77777777" w:rsidR="0004237C" w:rsidRPr="00F30B9E" w:rsidRDefault="0004237C" w:rsidP="0004237C">
            <w:r>
              <w:t>a</w:t>
            </w:r>
          </w:p>
        </w:tc>
        <w:tc>
          <w:tcPr>
            <w:tcW w:w="1839" w:type="dxa"/>
            <w:noWrap/>
          </w:tcPr>
          <w:p w14:paraId="75E9F3D3" w14:textId="77777777" w:rsidR="0004237C" w:rsidRDefault="0004237C" w:rsidP="0004237C">
            <w:r>
              <w:t>10</w:t>
            </w:r>
          </w:p>
        </w:tc>
        <w:tc>
          <w:tcPr>
            <w:tcW w:w="6033" w:type="dxa"/>
          </w:tcPr>
          <w:p w14:paraId="2B3BD140" w14:textId="77777777" w:rsidR="0004237C" w:rsidRPr="00F30B9E" w:rsidRDefault="0004237C" w:rsidP="0004237C">
            <w:r w:rsidRPr="00234A48">
              <w:t xml:space="preserve">Da die </w:t>
            </w:r>
            <w:proofErr w:type="spellStart"/>
            <w:r w:rsidRPr="00234A48">
              <w:t>NaiS</w:t>
            </w:r>
            <w:proofErr w:type="spellEnd"/>
            <w:r w:rsidRPr="00234A48">
              <w:t xml:space="preserve"> Anforderungen den Waldeigentümer im Bereich seiner waldbaulichen und holzerntetech</w:t>
            </w:r>
            <w:r>
              <w:t>nischen Möglichkeiten einschrän</w:t>
            </w:r>
            <w:r w:rsidRPr="00234A48">
              <w:t>ken können. Die Schutzwaldbewirtschaftung sich nicht an der Zielsetzung Holzproduktion orientiert. Die Holznutzungen einem zwangsweisen, von der Öffentlichke</w:t>
            </w:r>
            <w:r>
              <w:t>it geforderten Eingriff entspre</w:t>
            </w:r>
            <w:r w:rsidRPr="00234A48">
              <w:t>chen, dessen Zeitpunkt vom Waldeigentümer nicht frei gewählt werden kann.</w:t>
            </w:r>
          </w:p>
        </w:tc>
        <w:tc>
          <w:tcPr>
            <w:tcW w:w="2161" w:type="dxa"/>
          </w:tcPr>
          <w:p w14:paraId="30D757CC" w14:textId="77777777" w:rsidR="0004237C" w:rsidRPr="00234A48" w:rsidRDefault="0004237C" w:rsidP="0004237C">
            <w:r>
              <w:t>Ja</w:t>
            </w:r>
            <w:commentRangeEnd w:id="1"/>
            <w:r w:rsidR="007E40FA">
              <w:rPr>
                <w:rStyle w:val="Kommentarzeichen"/>
              </w:rPr>
              <w:commentReference w:id="1"/>
            </w:r>
          </w:p>
        </w:tc>
      </w:tr>
      <w:tr w:rsidR="0004237C" w:rsidRPr="00F30B9E" w14:paraId="39F0C5A7" w14:textId="77777777" w:rsidTr="00CB0DEA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</w:tcPr>
          <w:p w14:paraId="2672A91E" w14:textId="77777777" w:rsidR="0004237C" w:rsidRPr="00CB0DEA" w:rsidRDefault="0004237C" w:rsidP="0004237C">
            <w:pPr>
              <w:rPr>
                <w:b/>
              </w:rPr>
            </w:pPr>
            <w:r w:rsidRPr="00CB0DEA">
              <w:rPr>
                <w:b/>
              </w:rPr>
              <w:t xml:space="preserve">B 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</w:tcPr>
          <w:p w14:paraId="17CEB905" w14:textId="77777777" w:rsidR="0004237C" w:rsidRPr="00CB0DEA" w:rsidRDefault="0004237C" w:rsidP="0004237C">
            <w:pPr>
              <w:rPr>
                <w:b/>
              </w:rPr>
            </w:pPr>
            <w:r w:rsidRPr="00CB0DEA">
              <w:rPr>
                <w:b/>
              </w:rPr>
              <w:t>Aufwände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</w:tcPr>
          <w:p w14:paraId="709CB57A" w14:textId="77777777" w:rsidR="0004237C" w:rsidRPr="00F30B9E" w:rsidRDefault="0004237C" w:rsidP="0004237C"/>
        </w:tc>
        <w:tc>
          <w:tcPr>
            <w:tcW w:w="1839" w:type="dxa"/>
            <w:shd w:val="clear" w:color="auto" w:fill="F2F2F2" w:themeFill="background1" w:themeFillShade="F2"/>
            <w:noWrap/>
          </w:tcPr>
          <w:p w14:paraId="46EB0028" w14:textId="77777777" w:rsidR="0004237C" w:rsidRPr="00F30B9E" w:rsidRDefault="0004237C" w:rsidP="0004237C"/>
        </w:tc>
        <w:tc>
          <w:tcPr>
            <w:tcW w:w="6033" w:type="dxa"/>
            <w:shd w:val="clear" w:color="auto" w:fill="F2F2F2" w:themeFill="background1" w:themeFillShade="F2"/>
          </w:tcPr>
          <w:p w14:paraId="4071DBAB" w14:textId="77777777" w:rsidR="0004237C" w:rsidRPr="00F30B9E" w:rsidRDefault="0004237C" w:rsidP="0004237C"/>
        </w:tc>
        <w:tc>
          <w:tcPr>
            <w:tcW w:w="2161" w:type="dxa"/>
            <w:shd w:val="clear" w:color="auto" w:fill="F2F2F2" w:themeFill="background1" w:themeFillShade="F2"/>
          </w:tcPr>
          <w:p w14:paraId="6B05007E" w14:textId="77777777" w:rsidR="0004237C" w:rsidRDefault="0004237C" w:rsidP="0004237C"/>
        </w:tc>
      </w:tr>
      <w:tr w:rsidR="0004237C" w:rsidRPr="00F30B9E" w14:paraId="45022FFF" w14:textId="77777777" w:rsidTr="006944CB">
        <w:trPr>
          <w:trHeight w:val="300"/>
        </w:trPr>
        <w:tc>
          <w:tcPr>
            <w:tcW w:w="803" w:type="dxa"/>
            <w:noWrap/>
          </w:tcPr>
          <w:p w14:paraId="64DB7673" w14:textId="77777777" w:rsidR="0004237C" w:rsidRPr="00F30B9E" w:rsidRDefault="0004237C" w:rsidP="0004237C"/>
        </w:tc>
        <w:tc>
          <w:tcPr>
            <w:tcW w:w="2986" w:type="dxa"/>
            <w:noWrap/>
          </w:tcPr>
          <w:p w14:paraId="525C115D" w14:textId="77777777" w:rsidR="0004237C" w:rsidRPr="00F30B9E" w:rsidRDefault="0004237C" w:rsidP="0004237C">
            <w:r w:rsidRPr="00234A48">
              <w:t>Aufwand Revierförster/in</w:t>
            </w:r>
          </w:p>
        </w:tc>
        <w:tc>
          <w:tcPr>
            <w:tcW w:w="950" w:type="dxa"/>
            <w:noWrap/>
          </w:tcPr>
          <w:p w14:paraId="3112F2BB" w14:textId="77777777" w:rsidR="0004237C" w:rsidRPr="00F30B9E" w:rsidRDefault="0004237C" w:rsidP="0004237C"/>
        </w:tc>
        <w:tc>
          <w:tcPr>
            <w:tcW w:w="1839" w:type="dxa"/>
            <w:noWrap/>
          </w:tcPr>
          <w:p w14:paraId="3EF6B086" w14:textId="77777777" w:rsidR="0004237C" w:rsidRDefault="0004237C" w:rsidP="0004237C">
            <w:r>
              <w:t>5 - 10%</w:t>
            </w:r>
          </w:p>
          <w:p w14:paraId="18DECE30" w14:textId="77777777" w:rsidR="0004237C" w:rsidRPr="00F30B9E" w:rsidRDefault="0004237C" w:rsidP="0004237C">
            <w:r>
              <w:t>vom Total ausser Fördertatbestand Nr. 11</w:t>
            </w:r>
          </w:p>
        </w:tc>
        <w:tc>
          <w:tcPr>
            <w:tcW w:w="6033" w:type="dxa"/>
          </w:tcPr>
          <w:p w14:paraId="3698C22F" w14:textId="77777777" w:rsidR="0004237C" w:rsidRPr="00F30B9E" w:rsidRDefault="0004237C" w:rsidP="0004237C"/>
        </w:tc>
        <w:tc>
          <w:tcPr>
            <w:tcW w:w="2161" w:type="dxa"/>
          </w:tcPr>
          <w:p w14:paraId="1D5E4823" w14:textId="77777777" w:rsidR="0004237C" w:rsidRPr="00F30B9E" w:rsidRDefault="0004237C" w:rsidP="0004237C">
            <w:r>
              <w:t>Ja</w:t>
            </w:r>
          </w:p>
        </w:tc>
      </w:tr>
      <w:tr w:rsidR="0004237C" w:rsidRPr="00F30B9E" w14:paraId="5F15BD24" w14:textId="77777777" w:rsidTr="006944CB">
        <w:trPr>
          <w:trHeight w:val="300"/>
        </w:trPr>
        <w:tc>
          <w:tcPr>
            <w:tcW w:w="803" w:type="dxa"/>
            <w:noWrap/>
          </w:tcPr>
          <w:p w14:paraId="7FF815D6" w14:textId="77777777" w:rsidR="0004237C" w:rsidRDefault="0004237C" w:rsidP="0004237C"/>
        </w:tc>
        <w:tc>
          <w:tcPr>
            <w:tcW w:w="2986" w:type="dxa"/>
            <w:noWrap/>
          </w:tcPr>
          <w:p w14:paraId="6B6AA887" w14:textId="77777777" w:rsidR="0004237C" w:rsidRPr="00234A48" w:rsidRDefault="0004237C" w:rsidP="0004237C">
            <w:r>
              <w:t>Andere Aufwände</w:t>
            </w:r>
          </w:p>
        </w:tc>
        <w:tc>
          <w:tcPr>
            <w:tcW w:w="950" w:type="dxa"/>
            <w:noWrap/>
          </w:tcPr>
          <w:p w14:paraId="75D0318F" w14:textId="77777777" w:rsidR="0004237C" w:rsidRDefault="0004237C" w:rsidP="0004237C"/>
        </w:tc>
        <w:tc>
          <w:tcPr>
            <w:tcW w:w="1839" w:type="dxa"/>
            <w:noWrap/>
          </w:tcPr>
          <w:p w14:paraId="4F0A3827" w14:textId="77777777" w:rsidR="0004237C" w:rsidRDefault="0004237C" w:rsidP="0004237C">
            <w:r w:rsidRPr="00F30B9E">
              <w:t>nach Aufwand</w:t>
            </w:r>
            <w:r>
              <w:t xml:space="preserve"> </w:t>
            </w:r>
            <w:r w:rsidRPr="00F30B9E">
              <w:t>/</w:t>
            </w:r>
            <w:r>
              <w:t xml:space="preserve"> O</w:t>
            </w:r>
            <w:r w:rsidRPr="00F30B9E">
              <w:t>fferte </w:t>
            </w:r>
          </w:p>
        </w:tc>
        <w:tc>
          <w:tcPr>
            <w:tcW w:w="6033" w:type="dxa"/>
          </w:tcPr>
          <w:p w14:paraId="56191E16" w14:textId="77777777" w:rsidR="0004237C" w:rsidRDefault="0004237C" w:rsidP="0004237C"/>
        </w:tc>
        <w:tc>
          <w:tcPr>
            <w:tcW w:w="2161" w:type="dxa"/>
          </w:tcPr>
          <w:p w14:paraId="1CA41DBE" w14:textId="77777777" w:rsidR="0004237C" w:rsidRDefault="0004237C" w:rsidP="0004237C">
            <w:r>
              <w:t>Ja</w:t>
            </w:r>
          </w:p>
        </w:tc>
      </w:tr>
      <w:tr w:rsidR="0004237C" w:rsidRPr="00F30B9E" w14:paraId="35952C6A" w14:textId="77777777" w:rsidTr="006944CB">
        <w:trPr>
          <w:trHeight w:val="300"/>
        </w:trPr>
        <w:tc>
          <w:tcPr>
            <w:tcW w:w="803" w:type="dxa"/>
            <w:noWrap/>
          </w:tcPr>
          <w:p w14:paraId="6005F3FB" w14:textId="77777777" w:rsidR="0004237C" w:rsidRDefault="0004237C" w:rsidP="0004237C"/>
        </w:tc>
        <w:tc>
          <w:tcPr>
            <w:tcW w:w="2986" w:type="dxa"/>
            <w:noWrap/>
          </w:tcPr>
          <w:p w14:paraId="5F6DBF38" w14:textId="77777777" w:rsidR="0004237C" w:rsidRPr="00234A48" w:rsidRDefault="0004237C" w:rsidP="0004237C">
            <w:r>
              <w:t>Organisatorische Aufwände</w:t>
            </w:r>
          </w:p>
        </w:tc>
        <w:tc>
          <w:tcPr>
            <w:tcW w:w="950" w:type="dxa"/>
            <w:noWrap/>
          </w:tcPr>
          <w:p w14:paraId="104DBBC9" w14:textId="77777777" w:rsidR="0004237C" w:rsidRDefault="0004237C" w:rsidP="0004237C"/>
        </w:tc>
        <w:tc>
          <w:tcPr>
            <w:tcW w:w="1839" w:type="dxa"/>
            <w:noWrap/>
          </w:tcPr>
          <w:p w14:paraId="1129CBD7" w14:textId="77777777" w:rsidR="0004237C" w:rsidRDefault="0004237C" w:rsidP="0004237C">
            <w:r w:rsidRPr="00F30B9E">
              <w:t>nach Aufwand</w:t>
            </w:r>
            <w:r>
              <w:t xml:space="preserve"> </w:t>
            </w:r>
            <w:r w:rsidRPr="00F30B9E">
              <w:t>/</w:t>
            </w:r>
            <w:r>
              <w:t xml:space="preserve"> O</w:t>
            </w:r>
            <w:r w:rsidRPr="00F30B9E">
              <w:t>fferte </w:t>
            </w:r>
          </w:p>
        </w:tc>
        <w:tc>
          <w:tcPr>
            <w:tcW w:w="6033" w:type="dxa"/>
          </w:tcPr>
          <w:p w14:paraId="0B7DA4F7" w14:textId="77777777" w:rsidR="0004237C" w:rsidRDefault="0004237C" w:rsidP="0004237C">
            <w:r>
              <w:t xml:space="preserve">Mehrkosten aufgrund Einschränkungen des Nutzniessers. </w:t>
            </w:r>
          </w:p>
          <w:p w14:paraId="6E2E517F" w14:textId="77777777" w:rsidR="0004237C" w:rsidRDefault="0004237C" w:rsidP="0004237C">
            <w:r>
              <w:t xml:space="preserve">Kriterien sind: Mehrkosten die eine Intervallsperrung bei </w:t>
            </w:r>
          </w:p>
          <w:p w14:paraId="01F97711" w14:textId="77777777" w:rsidR="0004237C" w:rsidRDefault="0004237C" w:rsidP="0004237C">
            <w:r>
              <w:t>den waldbaulichen Massnahmen verursacht, temporäre Schutznetze, Grobreinigung, Feinreinigung</w:t>
            </w:r>
          </w:p>
        </w:tc>
        <w:tc>
          <w:tcPr>
            <w:tcW w:w="2161" w:type="dxa"/>
          </w:tcPr>
          <w:p w14:paraId="5A597974" w14:textId="77777777" w:rsidR="0004237C" w:rsidRDefault="0004237C" w:rsidP="0004237C">
            <w:r>
              <w:t>Nein</w:t>
            </w:r>
          </w:p>
        </w:tc>
      </w:tr>
      <w:tr w:rsidR="0004237C" w:rsidRPr="00F30B9E" w14:paraId="30F0E21B" w14:textId="77777777" w:rsidTr="005206B4">
        <w:trPr>
          <w:trHeight w:val="300"/>
        </w:trPr>
        <w:tc>
          <w:tcPr>
            <w:tcW w:w="803" w:type="dxa"/>
            <w:shd w:val="clear" w:color="auto" w:fill="F2F2F2" w:themeFill="background1" w:themeFillShade="F2"/>
            <w:noWrap/>
          </w:tcPr>
          <w:p w14:paraId="36D59DC0" w14:textId="77777777" w:rsidR="0004237C" w:rsidRPr="005206B4" w:rsidRDefault="0004237C" w:rsidP="0004237C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986" w:type="dxa"/>
            <w:shd w:val="clear" w:color="auto" w:fill="F2F2F2" w:themeFill="background1" w:themeFillShade="F2"/>
            <w:noWrap/>
          </w:tcPr>
          <w:p w14:paraId="3C118DEA" w14:textId="77777777" w:rsidR="0004237C" w:rsidRPr="005206B4" w:rsidRDefault="0004237C" w:rsidP="0004237C">
            <w:pPr>
              <w:rPr>
                <w:b/>
              </w:rPr>
            </w:pPr>
            <w:r w:rsidRPr="005206B4">
              <w:rPr>
                <w:b/>
              </w:rPr>
              <w:t>Erträge</w:t>
            </w:r>
          </w:p>
        </w:tc>
        <w:tc>
          <w:tcPr>
            <w:tcW w:w="950" w:type="dxa"/>
            <w:shd w:val="clear" w:color="auto" w:fill="F2F2F2" w:themeFill="background1" w:themeFillShade="F2"/>
            <w:noWrap/>
          </w:tcPr>
          <w:p w14:paraId="087E2892" w14:textId="77777777" w:rsidR="0004237C" w:rsidRPr="005206B4" w:rsidRDefault="0004237C" w:rsidP="0004237C">
            <w:pPr>
              <w:rPr>
                <w:b/>
              </w:rPr>
            </w:pPr>
          </w:p>
        </w:tc>
        <w:tc>
          <w:tcPr>
            <w:tcW w:w="1839" w:type="dxa"/>
            <w:shd w:val="clear" w:color="auto" w:fill="F2F2F2" w:themeFill="background1" w:themeFillShade="F2"/>
            <w:noWrap/>
          </w:tcPr>
          <w:p w14:paraId="6AE7255B" w14:textId="77777777" w:rsidR="0004237C" w:rsidRPr="005206B4" w:rsidRDefault="0004237C" w:rsidP="0004237C">
            <w:pPr>
              <w:rPr>
                <w:b/>
              </w:rPr>
            </w:pPr>
          </w:p>
        </w:tc>
        <w:tc>
          <w:tcPr>
            <w:tcW w:w="6033" w:type="dxa"/>
            <w:shd w:val="clear" w:color="auto" w:fill="F2F2F2" w:themeFill="background1" w:themeFillShade="F2"/>
          </w:tcPr>
          <w:p w14:paraId="4090F65D" w14:textId="77777777" w:rsidR="0004237C" w:rsidRPr="005206B4" w:rsidRDefault="0004237C" w:rsidP="0004237C">
            <w:pPr>
              <w:rPr>
                <w:b/>
              </w:rPr>
            </w:pPr>
          </w:p>
        </w:tc>
        <w:tc>
          <w:tcPr>
            <w:tcW w:w="2161" w:type="dxa"/>
            <w:shd w:val="clear" w:color="auto" w:fill="F2F2F2" w:themeFill="background1" w:themeFillShade="F2"/>
          </w:tcPr>
          <w:p w14:paraId="1448339E" w14:textId="77777777" w:rsidR="0004237C" w:rsidRPr="005206B4" w:rsidRDefault="0004237C" w:rsidP="0004237C">
            <w:pPr>
              <w:rPr>
                <w:b/>
              </w:rPr>
            </w:pPr>
          </w:p>
        </w:tc>
      </w:tr>
      <w:tr w:rsidR="0004237C" w:rsidRPr="00F30B9E" w14:paraId="718D2F92" w14:textId="77777777" w:rsidTr="006944CB">
        <w:trPr>
          <w:trHeight w:val="300"/>
        </w:trPr>
        <w:tc>
          <w:tcPr>
            <w:tcW w:w="803" w:type="dxa"/>
            <w:noWrap/>
          </w:tcPr>
          <w:p w14:paraId="241EF802" w14:textId="77777777" w:rsidR="0004237C" w:rsidRPr="005206B4" w:rsidRDefault="0004237C" w:rsidP="0004237C"/>
        </w:tc>
        <w:tc>
          <w:tcPr>
            <w:tcW w:w="2986" w:type="dxa"/>
            <w:noWrap/>
          </w:tcPr>
          <w:p w14:paraId="531D222B" w14:textId="77777777" w:rsidR="0004237C" w:rsidRPr="005206B4" w:rsidRDefault="0004237C" w:rsidP="0004237C">
            <w:r w:rsidRPr="005206B4">
              <w:t>Beitrag Dritter</w:t>
            </w:r>
          </w:p>
        </w:tc>
        <w:tc>
          <w:tcPr>
            <w:tcW w:w="950" w:type="dxa"/>
            <w:noWrap/>
          </w:tcPr>
          <w:p w14:paraId="1FB4A35D" w14:textId="77777777" w:rsidR="0004237C" w:rsidRPr="005206B4" w:rsidRDefault="0004237C" w:rsidP="0004237C"/>
        </w:tc>
        <w:tc>
          <w:tcPr>
            <w:tcW w:w="1839" w:type="dxa"/>
            <w:noWrap/>
          </w:tcPr>
          <w:p w14:paraId="6FEBF528" w14:textId="77777777" w:rsidR="0004237C" w:rsidRPr="005206B4" w:rsidRDefault="0004237C" w:rsidP="0004237C"/>
        </w:tc>
        <w:tc>
          <w:tcPr>
            <w:tcW w:w="6033" w:type="dxa"/>
          </w:tcPr>
          <w:p w14:paraId="4A28FF95" w14:textId="77777777" w:rsidR="0004237C" w:rsidRPr="005206B4" w:rsidRDefault="0004237C" w:rsidP="0004237C"/>
        </w:tc>
        <w:tc>
          <w:tcPr>
            <w:tcW w:w="2161" w:type="dxa"/>
          </w:tcPr>
          <w:p w14:paraId="21E1E14E" w14:textId="77777777" w:rsidR="0004237C" w:rsidRPr="005206B4" w:rsidRDefault="0004237C" w:rsidP="0004237C">
            <w:r>
              <w:t>Nein</w:t>
            </w:r>
          </w:p>
        </w:tc>
      </w:tr>
      <w:tr w:rsidR="0004237C" w:rsidRPr="00F30B9E" w14:paraId="7B1A634C" w14:textId="77777777" w:rsidTr="006944CB">
        <w:trPr>
          <w:trHeight w:val="300"/>
        </w:trPr>
        <w:tc>
          <w:tcPr>
            <w:tcW w:w="803" w:type="dxa"/>
            <w:noWrap/>
          </w:tcPr>
          <w:p w14:paraId="5066E3C2" w14:textId="77777777" w:rsidR="0004237C" w:rsidRPr="005206B4" w:rsidRDefault="0004237C" w:rsidP="0004237C"/>
        </w:tc>
        <w:tc>
          <w:tcPr>
            <w:tcW w:w="2986" w:type="dxa"/>
            <w:noWrap/>
          </w:tcPr>
          <w:p w14:paraId="163C5CBA" w14:textId="77777777" w:rsidR="0004237C" w:rsidRPr="005206B4" w:rsidRDefault="0004237C" w:rsidP="0004237C">
            <w:r w:rsidRPr="005206B4">
              <w:t>Nutzniessung</w:t>
            </w:r>
          </w:p>
        </w:tc>
        <w:tc>
          <w:tcPr>
            <w:tcW w:w="950" w:type="dxa"/>
            <w:noWrap/>
          </w:tcPr>
          <w:p w14:paraId="24BDF77B" w14:textId="77777777" w:rsidR="0004237C" w:rsidRPr="005206B4" w:rsidRDefault="0004237C" w:rsidP="0004237C"/>
        </w:tc>
        <w:tc>
          <w:tcPr>
            <w:tcW w:w="1839" w:type="dxa"/>
            <w:noWrap/>
          </w:tcPr>
          <w:p w14:paraId="26CBEE18" w14:textId="77777777" w:rsidR="0004237C" w:rsidRPr="005206B4" w:rsidRDefault="0004237C" w:rsidP="0004237C"/>
        </w:tc>
        <w:tc>
          <w:tcPr>
            <w:tcW w:w="6033" w:type="dxa"/>
          </w:tcPr>
          <w:p w14:paraId="7879E256" w14:textId="77777777" w:rsidR="0004237C" w:rsidRPr="005206B4" w:rsidRDefault="0004237C" w:rsidP="0004237C">
            <w:r w:rsidRPr="005206B4">
              <w:t>20% der beitragsberechtigten Kosten</w:t>
            </w:r>
            <w:r>
              <w:t xml:space="preserve"> + 100% der nicht beitragsberechtigten Kosten</w:t>
            </w:r>
          </w:p>
        </w:tc>
        <w:tc>
          <w:tcPr>
            <w:tcW w:w="2161" w:type="dxa"/>
          </w:tcPr>
          <w:p w14:paraId="76ECF25A" w14:textId="77777777" w:rsidR="0004237C" w:rsidRPr="005206B4" w:rsidRDefault="0004237C" w:rsidP="0004237C">
            <w:r w:rsidRPr="005206B4">
              <w:t>Nein</w:t>
            </w:r>
          </w:p>
        </w:tc>
      </w:tr>
    </w:tbl>
    <w:p w14:paraId="3E605D82" w14:textId="77777777" w:rsidR="00F30B9E" w:rsidRDefault="00F30B9E" w:rsidP="003C77D3"/>
    <w:p w14:paraId="11F02AA8" w14:textId="77777777" w:rsidR="00B9519F" w:rsidRPr="00C7268A" w:rsidRDefault="00B9519F" w:rsidP="00B9519F">
      <w:r w:rsidRPr="00C7268A">
        <w:t xml:space="preserve">Abrechnungsgrundlage bildet immer die Holzmenge gemäss </w:t>
      </w:r>
      <w:proofErr w:type="spellStart"/>
      <w:r w:rsidRPr="00C7268A">
        <w:t>Anzeichnungsprotokoll</w:t>
      </w:r>
      <w:proofErr w:type="spellEnd"/>
      <w:r w:rsidRPr="00C7268A">
        <w:t xml:space="preserve">: </w:t>
      </w:r>
    </w:p>
    <w:p w14:paraId="45A12E1F" w14:textId="77777777" w:rsidR="00B9519F" w:rsidRDefault="00B9519F" w:rsidP="00B9519F">
      <w:proofErr w:type="spellStart"/>
      <w:r w:rsidRPr="00C7268A">
        <w:t>Tfm</w:t>
      </w:r>
      <w:proofErr w:type="spellEnd"/>
      <w:r w:rsidRPr="00C7268A">
        <w:t xml:space="preserve">: </w:t>
      </w:r>
      <w:r>
        <w:tab/>
      </w:r>
      <w:r w:rsidRPr="00C7268A">
        <w:t>Tariffestmeter</w:t>
      </w:r>
      <w:r>
        <w:t xml:space="preserve"> </w:t>
      </w:r>
      <w:r w:rsidRPr="00C7268A">
        <w:t>/ Stehendmass in Rinde.</w:t>
      </w:r>
    </w:p>
    <w:p w14:paraId="537332DA" w14:textId="77777777" w:rsidR="00B9519F" w:rsidRPr="00C7268A" w:rsidRDefault="00B9519F" w:rsidP="00B9519F">
      <w:r>
        <w:t>BHD:</w:t>
      </w:r>
      <w:r>
        <w:tab/>
      </w:r>
      <w:r w:rsidRPr="00317D55">
        <w:t xml:space="preserve">Brusthöhendurchmesser (BHD) </w:t>
      </w:r>
      <w:r>
        <w:t xml:space="preserve">bzw. </w:t>
      </w:r>
      <w:r w:rsidRPr="00317D55">
        <w:t xml:space="preserve">Stammdurchmesser </w:t>
      </w:r>
      <w:r>
        <w:t>auf der Höhe 1.3m</w:t>
      </w:r>
    </w:p>
    <w:p w14:paraId="0572BC00" w14:textId="77777777" w:rsidR="00B9519F" w:rsidRPr="003C77D3" w:rsidRDefault="00B9519F" w:rsidP="003C77D3"/>
    <w:sectPr w:rsidR="00B9519F" w:rsidRPr="003C77D3" w:rsidSect="006944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7" w:right="1417" w:bottom="1417" w:left="1134" w:header="73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5F770BB6" w14:textId="77777777" w:rsidR="007E40FA" w:rsidRDefault="007E40FA">
      <w:pPr>
        <w:pStyle w:val="Kommentartext"/>
      </w:pPr>
      <w:r>
        <w:rPr>
          <w:rStyle w:val="Kommentarzeichen"/>
        </w:rPr>
        <w:annotationRef/>
      </w:r>
      <w:r>
        <w:t>controllare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70BB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28512" w14:textId="77777777" w:rsidR="00172319" w:rsidRPr="00E607DA" w:rsidRDefault="00172319">
      <w:r w:rsidRPr="00E607DA">
        <w:separator/>
      </w:r>
    </w:p>
  </w:endnote>
  <w:endnote w:type="continuationSeparator" w:id="0">
    <w:p w14:paraId="6EAC7C6C" w14:textId="77777777" w:rsidR="00172319" w:rsidRPr="00E607DA" w:rsidRDefault="00172319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B90C6" w14:textId="77777777" w:rsidR="007852AA" w:rsidRDefault="007852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13AF1" w14:textId="77777777" w:rsidR="007852AA" w:rsidRDefault="007852AA">
    <w:pPr>
      <w:pStyle w:val="Fuzeile"/>
    </w:pPr>
    <w:r>
      <w:rPr>
        <w:sz w:val="16"/>
      </w:rPr>
      <w:t>AWJF Weisungen Schutzwald (Version 01.0</w:t>
    </w:r>
    <w:r w:rsidR="007E40FA">
      <w:rPr>
        <w:sz w:val="16"/>
      </w:rPr>
      <w:t>3</w:t>
    </w:r>
    <w:r>
      <w:rPr>
        <w:sz w:val="16"/>
      </w:rPr>
      <w:t xml:space="preserve">.2023) / </w:t>
    </w:r>
    <w:r w:rsidRPr="007852AA">
      <w:rPr>
        <w:sz w:val="16"/>
      </w:rPr>
      <w:t>Anhang</w:t>
    </w:r>
    <w:r>
      <w:rPr>
        <w:sz w:val="16"/>
      </w:rPr>
      <w:t xml:space="preserve"> Richtwerte Pauschalansätze Schutzwaldprojekte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56A0A" w14:textId="77777777" w:rsidR="007852AA" w:rsidRDefault="007852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3A284" w14:textId="77777777" w:rsidR="00172319" w:rsidRPr="00E607DA" w:rsidRDefault="00172319">
      <w:r w:rsidRPr="00E607DA">
        <w:separator/>
      </w:r>
    </w:p>
  </w:footnote>
  <w:footnote w:type="continuationSeparator" w:id="0">
    <w:p w14:paraId="757EB184" w14:textId="77777777" w:rsidR="00172319" w:rsidRPr="00E607DA" w:rsidRDefault="00172319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66DE4" w14:textId="77777777" w:rsidR="007852AA" w:rsidRDefault="007852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EDB1" w14:textId="77777777" w:rsidR="009A3A88" w:rsidRDefault="009A3A88" w:rsidP="00B17D81">
    <w:pPr>
      <w:pStyle w:val="Kopfzeile"/>
    </w:pPr>
  </w:p>
  <w:p w14:paraId="27FF7339" w14:textId="77777777" w:rsidR="009A3A88" w:rsidRDefault="009A3A88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FD08F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12"/>
  </w:num>
  <w:num w:numId="14">
    <w:abstractNumId w:val="27"/>
  </w:num>
  <w:num w:numId="15">
    <w:abstractNumId w:val="17"/>
  </w:num>
  <w:num w:numId="16">
    <w:abstractNumId w:val="14"/>
  </w:num>
  <w:num w:numId="17">
    <w:abstractNumId w:val="18"/>
  </w:num>
  <w:num w:numId="18">
    <w:abstractNumId w:val="29"/>
  </w:num>
  <w:num w:numId="19">
    <w:abstractNumId w:val="31"/>
  </w:num>
  <w:num w:numId="20">
    <w:abstractNumId w:val="23"/>
  </w:num>
  <w:num w:numId="21">
    <w:abstractNumId w:val="30"/>
  </w:num>
  <w:num w:numId="22">
    <w:abstractNumId w:val="28"/>
  </w:num>
  <w:num w:numId="23">
    <w:abstractNumId w:val="19"/>
  </w:num>
  <w:num w:numId="24">
    <w:abstractNumId w:val="10"/>
  </w:num>
  <w:num w:numId="25">
    <w:abstractNumId w:val="26"/>
  </w:num>
  <w:num w:numId="26">
    <w:abstractNumId w:val="13"/>
  </w:num>
  <w:num w:numId="27">
    <w:abstractNumId w:val="11"/>
  </w:num>
  <w:num w:numId="28">
    <w:abstractNumId w:val="25"/>
  </w:num>
  <w:num w:numId="29">
    <w:abstractNumId w:val="24"/>
  </w:num>
  <w:num w:numId="30">
    <w:abstractNumId w:val="15"/>
  </w:num>
  <w:num w:numId="31">
    <w:abstractNumId w:val="32"/>
  </w:num>
  <w:num w:numId="32">
    <w:abstractNumId w:val="2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defaultTabStop w:val="851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19"/>
    <w:rsid w:val="0004237C"/>
    <w:rsid w:val="000D28E6"/>
    <w:rsid w:val="000D71B0"/>
    <w:rsid w:val="000F072D"/>
    <w:rsid w:val="000F5564"/>
    <w:rsid w:val="00110A74"/>
    <w:rsid w:val="00120904"/>
    <w:rsid w:val="001211A8"/>
    <w:rsid w:val="00172319"/>
    <w:rsid w:val="00175693"/>
    <w:rsid w:val="001D7422"/>
    <w:rsid w:val="002239DB"/>
    <w:rsid w:val="00234A48"/>
    <w:rsid w:val="00254BE6"/>
    <w:rsid w:val="00274CBD"/>
    <w:rsid w:val="00282BD1"/>
    <w:rsid w:val="002C2D73"/>
    <w:rsid w:val="002F7A6D"/>
    <w:rsid w:val="003751FD"/>
    <w:rsid w:val="00390AA5"/>
    <w:rsid w:val="003B6B8B"/>
    <w:rsid w:val="003C77D3"/>
    <w:rsid w:val="00400F85"/>
    <w:rsid w:val="00426A79"/>
    <w:rsid w:val="00461F2D"/>
    <w:rsid w:val="00476D20"/>
    <w:rsid w:val="004B68F2"/>
    <w:rsid w:val="005206B4"/>
    <w:rsid w:val="00545137"/>
    <w:rsid w:val="005939A9"/>
    <w:rsid w:val="005D3B1A"/>
    <w:rsid w:val="0062309A"/>
    <w:rsid w:val="00673C76"/>
    <w:rsid w:val="006944CB"/>
    <w:rsid w:val="006C5326"/>
    <w:rsid w:val="007852AA"/>
    <w:rsid w:val="007C621D"/>
    <w:rsid w:val="007E40FA"/>
    <w:rsid w:val="0083576C"/>
    <w:rsid w:val="0087580D"/>
    <w:rsid w:val="00906041"/>
    <w:rsid w:val="00926539"/>
    <w:rsid w:val="009A3A88"/>
    <w:rsid w:val="00A716A6"/>
    <w:rsid w:val="00A71770"/>
    <w:rsid w:val="00AA6BDA"/>
    <w:rsid w:val="00AC4F8A"/>
    <w:rsid w:val="00AD2B24"/>
    <w:rsid w:val="00AE0103"/>
    <w:rsid w:val="00AE352A"/>
    <w:rsid w:val="00AE6218"/>
    <w:rsid w:val="00B16997"/>
    <w:rsid w:val="00B17D81"/>
    <w:rsid w:val="00B31FF5"/>
    <w:rsid w:val="00B52AE4"/>
    <w:rsid w:val="00B9519F"/>
    <w:rsid w:val="00BA7B30"/>
    <w:rsid w:val="00C1254B"/>
    <w:rsid w:val="00C4233A"/>
    <w:rsid w:val="00CB0DEA"/>
    <w:rsid w:val="00CD0109"/>
    <w:rsid w:val="00CE0785"/>
    <w:rsid w:val="00CF7619"/>
    <w:rsid w:val="00D6759C"/>
    <w:rsid w:val="00DB0BE1"/>
    <w:rsid w:val="00DB6B78"/>
    <w:rsid w:val="00E607DA"/>
    <w:rsid w:val="00EE33A1"/>
    <w:rsid w:val="00F078CB"/>
    <w:rsid w:val="00F13332"/>
    <w:rsid w:val="00F30B9E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65C47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233A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F30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E40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40FA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40FA"/>
    <w:rPr>
      <w:rFonts w:ascii="Frutiger LT Com 55 Roman" w:hAnsi="Frutiger LT Com 55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40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40FA"/>
    <w:rPr>
      <w:rFonts w:ascii="Frutiger LT Com 55 Roman" w:hAnsi="Frutiger LT Com 55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2022-12-05T17:03:00Z</dcterms:created>
  <dcterms:modified xsi:type="dcterms:W3CDTF">2023-03-28T09:46:00Z</dcterms:modified>
</cp:coreProperties>
</file>